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12F" w:rsidRPr="0093212F" w:rsidRDefault="0093212F" w:rsidP="00280F37">
      <w:pPr>
        <w:keepNext/>
        <w:ind w:left="-270"/>
        <w:outlineLvl w:val="2"/>
        <w:rPr>
          <w:b/>
          <w:bCs/>
          <w:u w:val="single"/>
        </w:rPr>
      </w:pPr>
      <w:r w:rsidRPr="0093212F">
        <w:rPr>
          <w:b/>
          <w:bCs/>
          <w:u w:val="single"/>
        </w:rPr>
        <w:t>Submitter Certification Process Overview</w:t>
      </w:r>
    </w:p>
    <w:p w:rsidR="0093212F" w:rsidRPr="0093212F" w:rsidRDefault="0093212F" w:rsidP="0093212F">
      <w:p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596"/>
      </w:tblGrid>
      <w:tr w:rsidR="0093212F" w:rsidRPr="0093212F" w:rsidTr="55493C19">
        <w:trPr>
          <w:trHeight w:val="872"/>
          <w:jc w:val="center"/>
        </w:trPr>
        <w:tc>
          <w:tcPr>
            <w:tcW w:w="9596" w:type="dxa"/>
            <w:shd w:val="clear" w:color="auto" w:fill="F2F2F2" w:themeFill="background1" w:themeFillShade="F2"/>
            <w:vAlign w:val="center"/>
          </w:tcPr>
          <w:p w:rsidR="0093212F" w:rsidRDefault="0093212F" w:rsidP="0093212F">
            <w:pPr>
              <w:jc w:val="center"/>
            </w:pPr>
            <w:r w:rsidRPr="0093212F">
              <w:rPr>
                <w:b/>
              </w:rPr>
              <w:t>Notes:</w:t>
            </w:r>
            <w:r w:rsidRPr="0093212F">
              <w:t xml:space="preserve"> </w:t>
            </w:r>
          </w:p>
          <w:p w:rsidR="003F137D" w:rsidRPr="0093212F" w:rsidRDefault="003F137D" w:rsidP="0093212F">
            <w:pPr>
              <w:jc w:val="center"/>
            </w:pPr>
          </w:p>
          <w:p w:rsidR="0093212F" w:rsidRPr="003F137D" w:rsidRDefault="003F137D" w:rsidP="55493C19">
            <w:pPr>
              <w:pStyle w:val="ListParagraph"/>
              <w:numPr>
                <w:ilvl w:val="0"/>
                <w:numId w:val="42"/>
              </w:numPr>
              <w:rPr>
                <w:sz w:val="16"/>
                <w:szCs w:val="16"/>
              </w:rPr>
            </w:pPr>
            <w:r>
              <w:t>The 202</w:t>
            </w:r>
            <w:r w:rsidR="0090223E">
              <w:t>2</w:t>
            </w:r>
            <w:r>
              <w:t xml:space="preserve"> PDE Certification Testing will begin on (or after)</w:t>
            </w:r>
            <w:r w:rsidRPr="008C1D39">
              <w:rPr>
                <w:color w:val="FF0000"/>
              </w:rPr>
              <w:t xml:space="preserve"> </w:t>
            </w:r>
            <w:r w:rsidR="009419DB" w:rsidRPr="008C1D39">
              <w:rPr>
                <w:color w:val="FF0000"/>
                <w:highlight w:val="yellow"/>
              </w:rPr>
              <w:t>November 1</w:t>
            </w:r>
            <w:r w:rsidR="008E361C">
              <w:rPr>
                <w:color w:val="FF0000"/>
                <w:highlight w:val="yellow"/>
              </w:rPr>
              <w:t>5</w:t>
            </w:r>
            <w:r w:rsidR="009419DB" w:rsidRPr="008C1D39">
              <w:rPr>
                <w:color w:val="FF0000"/>
                <w:highlight w:val="yellow"/>
              </w:rPr>
              <w:t>, 202</w:t>
            </w:r>
            <w:r w:rsidR="008E361C">
              <w:rPr>
                <w:color w:val="FF0000"/>
                <w:highlight w:val="yellow"/>
              </w:rPr>
              <w:t>1</w:t>
            </w:r>
            <w:r w:rsidR="001B41BF" w:rsidRPr="008C1D39">
              <w:rPr>
                <w:color w:val="FF0000"/>
              </w:rPr>
              <w:t>.</w:t>
            </w:r>
            <w:r w:rsidR="001B41BF">
              <w:t xml:space="preserve"> </w:t>
            </w:r>
            <w:r>
              <w:t>Therefore, 202</w:t>
            </w:r>
            <w:r w:rsidR="0090223E">
              <w:t>2</w:t>
            </w:r>
            <w:r>
              <w:t xml:space="preserve"> PDE Certification </w:t>
            </w:r>
            <w:r w:rsidRPr="55493C19">
              <w:rPr>
                <w:u w:val="single"/>
              </w:rPr>
              <w:t>Test files should not be submitted prior to this date</w:t>
            </w:r>
            <w:r>
              <w:t xml:space="preserve">. </w:t>
            </w:r>
          </w:p>
          <w:p w:rsidR="003F137D" w:rsidRDefault="003F137D" w:rsidP="003F137D">
            <w:pPr>
              <w:pStyle w:val="ListParagraph"/>
              <w:rPr>
                <w:u w:val="single"/>
              </w:rPr>
            </w:pPr>
          </w:p>
          <w:p w:rsidR="003F137D" w:rsidRPr="003F137D" w:rsidRDefault="003F137D" w:rsidP="003F137D">
            <w:pPr>
              <w:pStyle w:val="ListParagraph"/>
              <w:rPr>
                <w:sz w:val="16"/>
              </w:rPr>
            </w:pPr>
          </w:p>
        </w:tc>
      </w:tr>
    </w:tbl>
    <w:p w:rsidR="0093212F" w:rsidRPr="0093212F" w:rsidRDefault="0093212F" w:rsidP="0093212F">
      <w:pPr>
        <w:ind w:left="720"/>
      </w:pPr>
    </w:p>
    <w:p w:rsidR="0093212F" w:rsidRPr="0093212F" w:rsidRDefault="0093212F" w:rsidP="005D022D"/>
    <w:p w:rsidR="0093212F" w:rsidRPr="0093212F" w:rsidRDefault="0093212F" w:rsidP="005D022D">
      <w:pPr>
        <w:numPr>
          <w:ilvl w:val="0"/>
          <w:numId w:val="15"/>
        </w:numPr>
        <w:spacing w:line="259" w:lineRule="auto"/>
        <w:ind w:left="0"/>
      </w:pPr>
      <w:r w:rsidRPr="0093212F">
        <w:t>CSSC Operations will assign a submitter ID to each new Part D submitter.</w:t>
      </w:r>
    </w:p>
    <w:p w:rsidR="0093212F" w:rsidRPr="0093212F" w:rsidRDefault="0093212F" w:rsidP="005D022D"/>
    <w:p w:rsidR="0093212F" w:rsidRPr="0093212F" w:rsidRDefault="0093212F" w:rsidP="005D022D">
      <w:pPr>
        <w:numPr>
          <w:ilvl w:val="0"/>
          <w:numId w:val="15"/>
        </w:numPr>
        <w:spacing w:line="259" w:lineRule="auto"/>
        <w:ind w:left="0"/>
      </w:pPr>
      <w:r w:rsidRPr="0093212F">
        <w:t xml:space="preserve">CSSC Operations will assign test contract IDs to Part D submitters. </w:t>
      </w:r>
    </w:p>
    <w:p w:rsidR="0093212F" w:rsidRPr="0093212F" w:rsidRDefault="0093212F" w:rsidP="005D022D"/>
    <w:p w:rsidR="0093212F" w:rsidRPr="0093212F" w:rsidRDefault="0093212F" w:rsidP="005D022D">
      <w:pPr>
        <w:numPr>
          <w:ilvl w:val="0"/>
          <w:numId w:val="15"/>
        </w:numPr>
        <w:spacing w:line="259" w:lineRule="auto"/>
        <w:ind w:left="0"/>
      </w:pPr>
      <w:r w:rsidRPr="0093212F">
        <w:t xml:space="preserve">Each new submitter can access the </w:t>
      </w:r>
      <w:r w:rsidR="00C72A73">
        <w:t>2022 PDE Certification Package detailing the</w:t>
      </w:r>
      <w:r w:rsidRPr="0093212F">
        <w:t xml:space="preserve"> submission protocol </w:t>
      </w:r>
      <w:r w:rsidR="004D3778">
        <w:t>on the</w:t>
      </w:r>
      <w:r w:rsidR="00C72A73">
        <w:t xml:space="preserve"> </w:t>
      </w:r>
      <w:hyperlink r:id="rId12" w:history="1">
        <w:r w:rsidR="00C72A73" w:rsidRPr="00AE73D4">
          <w:rPr>
            <w:rStyle w:val="Hyperlink"/>
          </w:rPr>
          <w:t>www.csscoperations.com</w:t>
        </w:r>
      </w:hyperlink>
      <w:r w:rsidR="00C72A73">
        <w:t xml:space="preserve"> website by selecting </w:t>
      </w:r>
      <w:r w:rsidR="004D3778">
        <w:t xml:space="preserve">EDI Onboarding &amp; Connectivity page </w:t>
      </w:r>
      <w:r w:rsidR="00C72A73">
        <w:t>from</w:t>
      </w:r>
      <w:r w:rsidR="004D3778">
        <w:t xml:space="preserve"> the Topics tab</w:t>
      </w:r>
      <w:r w:rsidR="00C72A73">
        <w:t xml:space="preserve"> drop-down list.</w:t>
      </w:r>
    </w:p>
    <w:p w:rsidR="0093212F" w:rsidRPr="0093212F" w:rsidRDefault="0093212F" w:rsidP="005D022D"/>
    <w:p w:rsidR="0093212F" w:rsidRPr="0093212F" w:rsidRDefault="0093212F" w:rsidP="005D022D">
      <w:pPr>
        <w:numPr>
          <w:ilvl w:val="0"/>
          <w:numId w:val="15"/>
        </w:numPr>
        <w:spacing w:line="259" w:lineRule="auto"/>
        <w:ind w:left="0"/>
      </w:pPr>
      <w:r w:rsidRPr="0093212F">
        <w:t>CSSC Operations will maintain a certification-testing log that will show the results of each file submitted as well as the status of each submitter’s test status.</w:t>
      </w:r>
    </w:p>
    <w:p w:rsidR="0093212F" w:rsidRPr="0093212F" w:rsidRDefault="0093212F" w:rsidP="005D022D">
      <w:pPr>
        <w:tabs>
          <w:tab w:val="left" w:pos="4425"/>
        </w:tabs>
      </w:pPr>
      <w:r w:rsidRPr="0093212F">
        <w:tab/>
      </w:r>
    </w:p>
    <w:p w:rsidR="0093212F" w:rsidRPr="0093212F" w:rsidRDefault="0093212F" w:rsidP="005D022D">
      <w:pPr>
        <w:numPr>
          <w:ilvl w:val="0"/>
          <w:numId w:val="15"/>
        </w:numPr>
        <w:spacing w:line="259" w:lineRule="auto"/>
        <w:ind w:left="0"/>
      </w:pPr>
      <w:r w:rsidRPr="0093212F">
        <w:t>Submitters can submit two types of files during the certification testing process:</w:t>
      </w:r>
    </w:p>
    <w:p w:rsidR="0093212F" w:rsidRPr="0093212F" w:rsidRDefault="0093212F" w:rsidP="005D022D">
      <w:pPr>
        <w:numPr>
          <w:ilvl w:val="1"/>
          <w:numId w:val="15"/>
        </w:numPr>
        <w:spacing w:line="259" w:lineRule="auto"/>
        <w:ind w:left="720"/>
      </w:pPr>
      <w:r w:rsidRPr="0093212F">
        <w:t>Preliminary Test Files (</w:t>
      </w:r>
      <w:proofErr w:type="spellStart"/>
      <w:r w:rsidRPr="0093212F">
        <w:t>a.k.a</w:t>
      </w:r>
      <w:proofErr w:type="spellEnd"/>
      <w:r w:rsidRPr="0093212F">
        <w:t xml:space="preserve"> “TEST” files) – To work through issues prior to submitting files for the </w:t>
      </w:r>
      <w:r w:rsidR="00D84035">
        <w:t xml:space="preserve">certification </w:t>
      </w:r>
      <w:r w:rsidRPr="0093212F">
        <w:t>record</w:t>
      </w:r>
      <w:r w:rsidR="00830444">
        <w:t>.</w:t>
      </w:r>
    </w:p>
    <w:p w:rsidR="0093212F" w:rsidRPr="0093212F" w:rsidRDefault="0093212F" w:rsidP="005D022D">
      <w:pPr>
        <w:numPr>
          <w:ilvl w:val="1"/>
          <w:numId w:val="15"/>
        </w:numPr>
        <w:spacing w:line="259" w:lineRule="auto"/>
        <w:ind w:left="720"/>
      </w:pPr>
      <w:r w:rsidRPr="0093212F">
        <w:t>Certification Files (</w:t>
      </w:r>
      <w:proofErr w:type="spellStart"/>
      <w:r w:rsidRPr="0093212F">
        <w:t>a.k.a</w:t>
      </w:r>
      <w:proofErr w:type="spellEnd"/>
      <w:r w:rsidRPr="0093212F">
        <w:t xml:space="preserve"> “CERT” files) – To be submitted and scored for the </w:t>
      </w:r>
      <w:r w:rsidR="00D84035">
        <w:t xml:space="preserve">certification </w:t>
      </w:r>
      <w:r w:rsidRPr="0093212F">
        <w:t>record. These submissions will be used to determine the submitter’s certification status.</w:t>
      </w:r>
    </w:p>
    <w:p w:rsidR="0093212F" w:rsidRPr="0093212F" w:rsidRDefault="0093212F" w:rsidP="005D022D"/>
    <w:p w:rsidR="0093212F" w:rsidRPr="0093212F" w:rsidRDefault="0093212F" w:rsidP="005D022D">
      <w:pPr>
        <w:numPr>
          <w:ilvl w:val="0"/>
          <w:numId w:val="15"/>
        </w:numPr>
        <w:spacing w:line="259" w:lineRule="auto"/>
        <w:ind w:left="0"/>
      </w:pPr>
      <w:r w:rsidRPr="0093212F">
        <w:t xml:space="preserve">A submitter is considered to have successfully completed the certification process when: </w:t>
      </w:r>
    </w:p>
    <w:p w:rsidR="0093212F" w:rsidRPr="0093212F" w:rsidRDefault="0093212F" w:rsidP="005D022D">
      <w:pPr>
        <w:numPr>
          <w:ilvl w:val="0"/>
          <w:numId w:val="41"/>
        </w:numPr>
        <w:tabs>
          <w:tab w:val="left" w:pos="1080"/>
        </w:tabs>
        <w:spacing w:line="259" w:lineRule="auto"/>
        <w:ind w:left="450"/>
      </w:pPr>
      <w:r w:rsidRPr="0093212F">
        <w:t>A file containing at least 100 original PDEs has an error rate of no more than 20</w:t>
      </w:r>
      <w:r w:rsidR="00595893">
        <w:t>%</w:t>
      </w:r>
      <w:r w:rsidRPr="0093212F">
        <w:t>.</w:t>
      </w:r>
    </w:p>
    <w:p w:rsidR="0093212F" w:rsidRPr="0093212F" w:rsidRDefault="0093212F" w:rsidP="005D022D">
      <w:pPr>
        <w:numPr>
          <w:ilvl w:val="0"/>
          <w:numId w:val="41"/>
        </w:numPr>
        <w:tabs>
          <w:tab w:val="left" w:pos="1080"/>
        </w:tabs>
        <w:spacing w:line="259" w:lineRule="auto"/>
        <w:ind w:left="450"/>
      </w:pPr>
      <w:r w:rsidRPr="0093212F">
        <w:t>Test cases 01 – 08 of the 10 Coverage Gap Discount test ca</w:t>
      </w:r>
      <w:r w:rsidR="003E63D6">
        <w:t>ses produce an accepted PDE (beginning on</w:t>
      </w:r>
      <w:r w:rsidRPr="0093212F">
        <w:t xml:space="preserve"> page </w:t>
      </w:r>
      <w:r w:rsidR="004B4834">
        <w:t>5</w:t>
      </w:r>
      <w:r w:rsidRPr="0093212F">
        <w:t>).</w:t>
      </w:r>
    </w:p>
    <w:p w:rsidR="0093212F" w:rsidRPr="0093212F" w:rsidRDefault="0093212F" w:rsidP="005D022D"/>
    <w:p w:rsidR="005D022D" w:rsidRPr="0093212F" w:rsidRDefault="0093212F" w:rsidP="005D022D">
      <w:r w:rsidRPr="0093212F">
        <w:t xml:space="preserve">Note: Submitters that handle only PACE plans may petition </w:t>
      </w:r>
      <w:r w:rsidRPr="007F58A7">
        <w:rPr>
          <w:bCs/>
        </w:rPr>
        <w:t>CSSC Operations</w:t>
      </w:r>
      <w:r w:rsidRPr="0093212F">
        <w:t xml:space="preserve"> to be exempt from test cases 01 – 10.</w:t>
      </w:r>
    </w:p>
    <w:p w:rsidR="0093212F" w:rsidRDefault="0093212F" w:rsidP="005E5CE8">
      <w:pPr>
        <w:pStyle w:val="Header"/>
        <w:tabs>
          <w:tab w:val="clear" w:pos="4320"/>
          <w:tab w:val="clear" w:pos="8640"/>
        </w:tabs>
        <w:rPr>
          <w:b/>
        </w:rPr>
      </w:pPr>
    </w:p>
    <w:p w:rsidR="00C410D6" w:rsidRPr="00C410D6" w:rsidRDefault="00C410D6" w:rsidP="005D022D">
      <w:pPr>
        <w:numPr>
          <w:ilvl w:val="0"/>
          <w:numId w:val="15"/>
        </w:numPr>
        <w:tabs>
          <w:tab w:val="clear" w:pos="720"/>
        </w:tabs>
        <w:spacing w:after="160" w:line="259" w:lineRule="auto"/>
        <w:ind w:left="0"/>
      </w:pPr>
      <w:r w:rsidRPr="00C410D6">
        <w:t>Upon successful completion of certification testing, CSSC Operations will formally notify the submitter and make the appropriate updates in the front-end system to accept production transmissions.</w:t>
      </w:r>
    </w:p>
    <w:p w:rsidR="00C410D6" w:rsidRPr="00C410D6" w:rsidRDefault="00C410D6" w:rsidP="00C410D6"/>
    <w:p w:rsidR="00C410D6" w:rsidRPr="00C410D6" w:rsidRDefault="00C410D6" w:rsidP="005D022D">
      <w:pPr>
        <w:numPr>
          <w:ilvl w:val="0"/>
          <w:numId w:val="15"/>
        </w:numPr>
        <w:tabs>
          <w:tab w:val="clear" w:pos="720"/>
        </w:tabs>
        <w:spacing w:after="160" w:line="259" w:lineRule="auto"/>
        <w:ind w:left="0"/>
      </w:pPr>
      <w:r w:rsidRPr="00C410D6">
        <w:t>Submitters must be enrolled as a submitter with CSSC Operations prior to submitting test/certification data, but are not required to have finalized contracts with their clients (MA-PDs / PDPs).</w:t>
      </w:r>
    </w:p>
    <w:p w:rsidR="00C410D6" w:rsidRDefault="00C410D6" w:rsidP="00C410D6">
      <w:pPr>
        <w:ind w:left="360"/>
      </w:pPr>
    </w:p>
    <w:p w:rsidR="00280F37" w:rsidRDefault="00280F37" w:rsidP="00C410D6">
      <w:pPr>
        <w:ind w:left="360"/>
      </w:pPr>
    </w:p>
    <w:p w:rsidR="00280F37" w:rsidRPr="00C410D6" w:rsidRDefault="00280F37" w:rsidP="00C410D6">
      <w:pPr>
        <w:ind w:left="360"/>
      </w:pPr>
    </w:p>
    <w:p w:rsidR="00C410D6" w:rsidRPr="00C410D6" w:rsidRDefault="00C410D6" w:rsidP="00C410D6">
      <w:pPr>
        <w:ind w:left="360"/>
      </w:pPr>
    </w:p>
    <w:p w:rsidR="005D022D" w:rsidRDefault="005D022D" w:rsidP="00C410D6">
      <w:pPr>
        <w:rPr>
          <w:b/>
          <w:bCs/>
          <w:u w:val="single"/>
        </w:rPr>
      </w:pPr>
    </w:p>
    <w:p w:rsidR="00C410D6" w:rsidRPr="00C410D6" w:rsidRDefault="00C410D6" w:rsidP="00C410D6">
      <w:pPr>
        <w:rPr>
          <w:b/>
          <w:bCs/>
          <w:u w:val="single"/>
        </w:rPr>
      </w:pPr>
      <w:r w:rsidRPr="00C410D6">
        <w:rPr>
          <w:b/>
          <w:bCs/>
          <w:u w:val="single"/>
        </w:rPr>
        <w:t>Instructions for Building Test Files</w:t>
      </w:r>
    </w:p>
    <w:p w:rsidR="00C410D6" w:rsidRPr="00C410D6" w:rsidRDefault="00C410D6" w:rsidP="00C410D6"/>
    <w:p w:rsidR="00C410D6" w:rsidRPr="00C410D6" w:rsidRDefault="00C410D6" w:rsidP="00C410D6">
      <w:pPr>
        <w:rPr>
          <w:b/>
          <w:bCs/>
        </w:rPr>
      </w:pPr>
      <w:r w:rsidRPr="00C410D6">
        <w:rPr>
          <w:b/>
          <w:bCs/>
        </w:rPr>
        <w:t>CSSC Operations Responsibilities:</w:t>
      </w:r>
    </w:p>
    <w:p w:rsidR="00C410D6" w:rsidRPr="00C410D6" w:rsidRDefault="00C410D6" w:rsidP="00C410D6"/>
    <w:p w:rsidR="00C410D6" w:rsidRPr="00C410D6" w:rsidRDefault="00C410D6" w:rsidP="00C410D6">
      <w:r w:rsidRPr="007F58A7">
        <w:rPr>
          <w:bCs/>
        </w:rPr>
        <w:t>CSSC Operations</w:t>
      </w:r>
      <w:r w:rsidRPr="00C410D6">
        <w:rPr>
          <w:b/>
          <w:bCs/>
        </w:rPr>
        <w:t xml:space="preserve"> </w:t>
      </w:r>
      <w:r w:rsidRPr="00C410D6">
        <w:t>will contact each submitter in order to:</w:t>
      </w:r>
    </w:p>
    <w:p w:rsidR="00C410D6" w:rsidRPr="00C410D6" w:rsidRDefault="00C410D6" w:rsidP="00C410D6">
      <w:pPr>
        <w:ind w:left="720"/>
      </w:pPr>
    </w:p>
    <w:p w:rsidR="00C410D6" w:rsidRPr="00C410D6" w:rsidRDefault="00C410D6" w:rsidP="00C410D6">
      <w:pPr>
        <w:numPr>
          <w:ilvl w:val="0"/>
          <w:numId w:val="34"/>
        </w:numPr>
        <w:spacing w:after="160" w:line="259" w:lineRule="auto"/>
      </w:pPr>
      <w:r w:rsidRPr="00C410D6">
        <w:t>Obtain a signed EDI Agreement to cover Part D submissions.</w:t>
      </w:r>
    </w:p>
    <w:p w:rsidR="00C410D6" w:rsidRPr="00C410D6" w:rsidRDefault="00C410D6" w:rsidP="00C410D6">
      <w:pPr>
        <w:ind w:left="1080"/>
      </w:pPr>
    </w:p>
    <w:p w:rsidR="00C410D6" w:rsidRPr="00C410D6" w:rsidRDefault="00C410D6" w:rsidP="00C410D6">
      <w:pPr>
        <w:numPr>
          <w:ilvl w:val="0"/>
          <w:numId w:val="34"/>
        </w:numPr>
        <w:spacing w:after="160" w:line="259" w:lineRule="auto"/>
      </w:pPr>
      <w:r w:rsidRPr="00C410D6">
        <w:t>Assign a Submitter ID (for those submitters who don’t already have one).</w:t>
      </w:r>
    </w:p>
    <w:p w:rsidR="00C410D6" w:rsidRPr="00C410D6" w:rsidRDefault="00C410D6" w:rsidP="00C410D6">
      <w:pPr>
        <w:ind w:left="1080"/>
      </w:pPr>
    </w:p>
    <w:p w:rsidR="00C410D6" w:rsidRPr="00C410D6" w:rsidRDefault="00C410D6" w:rsidP="00C410D6">
      <w:pPr>
        <w:numPr>
          <w:ilvl w:val="0"/>
          <w:numId w:val="34"/>
        </w:numPr>
        <w:spacing w:after="160" w:line="259" w:lineRule="auto"/>
      </w:pPr>
      <w:r w:rsidRPr="00C410D6">
        <w:t>Confirm the submitter’s data transmission protocol. (</w:t>
      </w:r>
      <w:proofErr w:type="gramStart"/>
      <w:r w:rsidRPr="00C410D6">
        <w:rPr>
          <w:i/>
          <w:iCs/>
        </w:rPr>
        <w:t>Connect:Direct</w:t>
      </w:r>
      <w:proofErr w:type="gramEnd"/>
      <w:r w:rsidRPr="00C410D6">
        <w:rPr>
          <w:i/>
          <w:iCs/>
        </w:rPr>
        <w:t>, SFTP, etc.</w:t>
      </w:r>
      <w:r w:rsidRPr="00C410D6">
        <w:t>)</w:t>
      </w:r>
    </w:p>
    <w:p w:rsidR="00C410D6" w:rsidRPr="00C410D6" w:rsidRDefault="00C410D6" w:rsidP="00C410D6">
      <w:pPr>
        <w:ind w:left="720"/>
      </w:pPr>
    </w:p>
    <w:p w:rsidR="00C410D6" w:rsidRPr="00C410D6" w:rsidRDefault="00C410D6" w:rsidP="00C410D6">
      <w:pPr>
        <w:numPr>
          <w:ilvl w:val="0"/>
          <w:numId w:val="34"/>
        </w:numPr>
        <w:spacing w:after="160" w:line="259" w:lineRule="auto"/>
      </w:pPr>
      <w:r w:rsidRPr="00C410D6">
        <w:t>Assign test contract numbers. (</w:t>
      </w:r>
      <w:r w:rsidRPr="00C410D6">
        <w:rPr>
          <w:i/>
          <w:iCs/>
        </w:rPr>
        <w:t>A unique contract number that CSSC Operations has assigned to a submitter for use during the certification testing process only. This number will be valid only in the certification test region and does not represent a real contract. It should be used on all test and certification files. If the submitter desires, additional test contract numbers can be requested in order to test submissions containing data from multiple contracts.</w:t>
      </w:r>
      <w:r w:rsidRPr="00C410D6">
        <w:t xml:space="preserve">) Each test contract number will have associated test PBP IDs that can be used for testing PDEs specific to each plan type. The following PBPs will be established for each test contract: </w:t>
      </w:r>
    </w:p>
    <w:p w:rsidR="00C410D6" w:rsidRPr="00C410D6" w:rsidRDefault="00C410D6" w:rsidP="00C410D6"/>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5400"/>
      </w:tblGrid>
      <w:tr w:rsidR="00C410D6" w:rsidRPr="00C410D6" w:rsidTr="00514B57">
        <w:trPr>
          <w:tblHeader/>
        </w:trPr>
        <w:tc>
          <w:tcPr>
            <w:tcW w:w="1260" w:type="dxa"/>
            <w:shd w:val="clear" w:color="auto" w:fill="C0C0C0"/>
          </w:tcPr>
          <w:p w:rsidR="00C410D6" w:rsidRPr="00C410D6" w:rsidRDefault="00C410D6" w:rsidP="00C410D6">
            <w:pPr>
              <w:jc w:val="center"/>
              <w:rPr>
                <w:rFonts w:ascii="Arial" w:hAnsi="Arial" w:cs="Arial"/>
                <w:b/>
                <w:bCs/>
                <w:sz w:val="20"/>
                <w:szCs w:val="20"/>
              </w:rPr>
            </w:pPr>
            <w:r w:rsidRPr="00C410D6">
              <w:rPr>
                <w:rFonts w:ascii="Arial" w:hAnsi="Arial" w:cs="Arial"/>
                <w:b/>
                <w:bCs/>
                <w:sz w:val="20"/>
                <w:szCs w:val="20"/>
              </w:rPr>
              <w:t>Test PBP ID</w:t>
            </w:r>
          </w:p>
        </w:tc>
        <w:tc>
          <w:tcPr>
            <w:tcW w:w="5400" w:type="dxa"/>
            <w:shd w:val="clear" w:color="auto" w:fill="C0C0C0"/>
          </w:tcPr>
          <w:p w:rsidR="00C410D6" w:rsidRPr="00C410D6" w:rsidRDefault="00C410D6" w:rsidP="00C410D6">
            <w:pPr>
              <w:jc w:val="center"/>
              <w:rPr>
                <w:rFonts w:ascii="Arial" w:hAnsi="Arial" w:cs="Arial"/>
                <w:b/>
                <w:bCs/>
                <w:sz w:val="20"/>
                <w:szCs w:val="20"/>
              </w:rPr>
            </w:pPr>
            <w:r w:rsidRPr="00C410D6">
              <w:rPr>
                <w:rFonts w:ascii="Arial" w:hAnsi="Arial" w:cs="Arial"/>
                <w:b/>
                <w:bCs/>
                <w:sz w:val="20"/>
                <w:szCs w:val="20"/>
              </w:rPr>
              <w:t>Benefit Plan Type Description</w:t>
            </w:r>
          </w:p>
        </w:tc>
      </w:tr>
      <w:tr w:rsidR="00C410D6" w:rsidRPr="00C410D6" w:rsidTr="00514B57">
        <w:tc>
          <w:tcPr>
            <w:tcW w:w="1260" w:type="dxa"/>
          </w:tcPr>
          <w:p w:rsidR="00C410D6" w:rsidRPr="00C410D6" w:rsidRDefault="00C410D6" w:rsidP="00C410D6">
            <w:pPr>
              <w:jc w:val="center"/>
              <w:rPr>
                <w:rFonts w:ascii="Arial" w:hAnsi="Arial" w:cs="Arial"/>
                <w:sz w:val="20"/>
                <w:szCs w:val="20"/>
              </w:rPr>
            </w:pPr>
            <w:r w:rsidRPr="00C410D6">
              <w:rPr>
                <w:rFonts w:ascii="Arial" w:hAnsi="Arial" w:cs="Arial"/>
                <w:sz w:val="20"/>
                <w:szCs w:val="20"/>
              </w:rPr>
              <w:t>T01</w:t>
            </w:r>
          </w:p>
        </w:tc>
        <w:tc>
          <w:tcPr>
            <w:tcW w:w="5400" w:type="dxa"/>
          </w:tcPr>
          <w:p w:rsidR="00C410D6" w:rsidRPr="00C410D6" w:rsidRDefault="00C410D6" w:rsidP="00C410D6">
            <w:pPr>
              <w:rPr>
                <w:rFonts w:ascii="Arial" w:hAnsi="Arial" w:cs="Arial"/>
                <w:sz w:val="20"/>
                <w:szCs w:val="20"/>
              </w:rPr>
            </w:pPr>
            <w:r w:rsidRPr="00C410D6">
              <w:rPr>
                <w:rFonts w:ascii="Arial" w:hAnsi="Arial" w:cs="Arial"/>
                <w:sz w:val="20"/>
                <w:szCs w:val="20"/>
              </w:rPr>
              <w:t>Defined Std Benefit Plan</w:t>
            </w:r>
          </w:p>
        </w:tc>
      </w:tr>
      <w:tr w:rsidR="00C410D6" w:rsidRPr="00C410D6" w:rsidTr="00514B57">
        <w:tc>
          <w:tcPr>
            <w:tcW w:w="1260" w:type="dxa"/>
          </w:tcPr>
          <w:p w:rsidR="00C410D6" w:rsidRPr="00C410D6" w:rsidRDefault="00C410D6" w:rsidP="00C410D6">
            <w:pPr>
              <w:jc w:val="center"/>
              <w:rPr>
                <w:rFonts w:ascii="Arial" w:hAnsi="Arial" w:cs="Arial"/>
                <w:sz w:val="20"/>
                <w:szCs w:val="20"/>
              </w:rPr>
            </w:pPr>
            <w:r w:rsidRPr="00C410D6">
              <w:rPr>
                <w:rFonts w:ascii="Arial" w:hAnsi="Arial" w:cs="Arial"/>
                <w:sz w:val="20"/>
                <w:szCs w:val="20"/>
              </w:rPr>
              <w:t>T02</w:t>
            </w:r>
          </w:p>
        </w:tc>
        <w:tc>
          <w:tcPr>
            <w:tcW w:w="5400" w:type="dxa"/>
          </w:tcPr>
          <w:p w:rsidR="00C410D6" w:rsidRPr="00C410D6" w:rsidRDefault="00C410D6" w:rsidP="00C410D6">
            <w:pPr>
              <w:rPr>
                <w:rFonts w:ascii="Arial" w:hAnsi="Arial" w:cs="Arial"/>
                <w:sz w:val="20"/>
                <w:szCs w:val="20"/>
              </w:rPr>
            </w:pPr>
            <w:r w:rsidRPr="00C410D6">
              <w:rPr>
                <w:rFonts w:ascii="Arial" w:hAnsi="Arial" w:cs="Arial"/>
                <w:sz w:val="20"/>
                <w:szCs w:val="20"/>
              </w:rPr>
              <w:t>Actuarially Equivalent Std Plan</w:t>
            </w:r>
          </w:p>
        </w:tc>
      </w:tr>
      <w:tr w:rsidR="00C410D6" w:rsidRPr="00C410D6" w:rsidTr="00514B57">
        <w:tc>
          <w:tcPr>
            <w:tcW w:w="1260" w:type="dxa"/>
          </w:tcPr>
          <w:p w:rsidR="00C410D6" w:rsidRPr="00C410D6" w:rsidRDefault="00C410D6" w:rsidP="00C410D6">
            <w:pPr>
              <w:jc w:val="center"/>
              <w:rPr>
                <w:rFonts w:ascii="Arial" w:hAnsi="Arial" w:cs="Arial"/>
                <w:sz w:val="20"/>
                <w:szCs w:val="20"/>
              </w:rPr>
            </w:pPr>
            <w:r w:rsidRPr="00C410D6">
              <w:rPr>
                <w:rFonts w:ascii="Arial" w:hAnsi="Arial" w:cs="Arial"/>
                <w:sz w:val="20"/>
                <w:szCs w:val="20"/>
              </w:rPr>
              <w:t>T03</w:t>
            </w:r>
          </w:p>
        </w:tc>
        <w:tc>
          <w:tcPr>
            <w:tcW w:w="5400" w:type="dxa"/>
          </w:tcPr>
          <w:p w:rsidR="00C410D6" w:rsidRPr="00C410D6" w:rsidRDefault="00C410D6" w:rsidP="00C410D6">
            <w:pPr>
              <w:rPr>
                <w:rFonts w:ascii="Arial" w:hAnsi="Arial" w:cs="Arial"/>
                <w:sz w:val="20"/>
                <w:szCs w:val="20"/>
              </w:rPr>
            </w:pPr>
            <w:r w:rsidRPr="00C410D6">
              <w:rPr>
                <w:rFonts w:ascii="Arial" w:hAnsi="Arial" w:cs="Arial"/>
                <w:sz w:val="20"/>
                <w:szCs w:val="20"/>
              </w:rPr>
              <w:t>Basic Alternative Plan</w:t>
            </w:r>
          </w:p>
        </w:tc>
      </w:tr>
      <w:tr w:rsidR="00C410D6" w:rsidRPr="00C410D6" w:rsidTr="00514B57">
        <w:tc>
          <w:tcPr>
            <w:tcW w:w="1260" w:type="dxa"/>
          </w:tcPr>
          <w:p w:rsidR="00C410D6" w:rsidRPr="00C410D6" w:rsidRDefault="00C410D6" w:rsidP="00C410D6">
            <w:pPr>
              <w:jc w:val="center"/>
              <w:rPr>
                <w:rFonts w:ascii="Arial" w:hAnsi="Arial" w:cs="Arial"/>
                <w:sz w:val="20"/>
                <w:szCs w:val="20"/>
              </w:rPr>
            </w:pPr>
            <w:r w:rsidRPr="00C410D6">
              <w:rPr>
                <w:rFonts w:ascii="Arial" w:hAnsi="Arial" w:cs="Arial"/>
                <w:sz w:val="20"/>
                <w:szCs w:val="20"/>
              </w:rPr>
              <w:t>T04</w:t>
            </w:r>
          </w:p>
        </w:tc>
        <w:tc>
          <w:tcPr>
            <w:tcW w:w="5400" w:type="dxa"/>
          </w:tcPr>
          <w:p w:rsidR="00C410D6" w:rsidRPr="00C410D6" w:rsidRDefault="00C410D6" w:rsidP="00C410D6">
            <w:pPr>
              <w:rPr>
                <w:rFonts w:ascii="Arial" w:hAnsi="Arial" w:cs="Arial"/>
                <w:sz w:val="20"/>
                <w:szCs w:val="20"/>
              </w:rPr>
            </w:pPr>
            <w:r w:rsidRPr="00C410D6">
              <w:rPr>
                <w:rFonts w:ascii="Arial" w:hAnsi="Arial" w:cs="Arial"/>
                <w:sz w:val="20"/>
                <w:szCs w:val="20"/>
              </w:rPr>
              <w:t>Enhanced Alternative Plan</w:t>
            </w:r>
          </w:p>
        </w:tc>
      </w:tr>
      <w:tr w:rsidR="00C410D6" w:rsidRPr="00C410D6" w:rsidTr="00514B57">
        <w:tc>
          <w:tcPr>
            <w:tcW w:w="1260" w:type="dxa"/>
          </w:tcPr>
          <w:p w:rsidR="00C410D6" w:rsidRPr="00C410D6" w:rsidRDefault="00C410D6" w:rsidP="00C410D6">
            <w:pPr>
              <w:jc w:val="center"/>
              <w:rPr>
                <w:rFonts w:ascii="Arial" w:hAnsi="Arial" w:cs="Arial"/>
                <w:sz w:val="20"/>
                <w:szCs w:val="20"/>
              </w:rPr>
            </w:pPr>
            <w:r w:rsidRPr="00C410D6">
              <w:rPr>
                <w:rFonts w:ascii="Arial" w:hAnsi="Arial" w:cs="Arial"/>
                <w:sz w:val="20"/>
                <w:szCs w:val="20"/>
              </w:rPr>
              <w:t>T05</w:t>
            </w:r>
          </w:p>
        </w:tc>
        <w:tc>
          <w:tcPr>
            <w:tcW w:w="5400" w:type="dxa"/>
          </w:tcPr>
          <w:p w:rsidR="00C410D6" w:rsidRPr="00C410D6" w:rsidRDefault="00C410D6" w:rsidP="00C410D6">
            <w:pPr>
              <w:rPr>
                <w:rFonts w:ascii="Arial" w:hAnsi="Arial" w:cs="Arial"/>
                <w:sz w:val="20"/>
                <w:szCs w:val="20"/>
              </w:rPr>
            </w:pPr>
            <w:r w:rsidRPr="00C410D6">
              <w:rPr>
                <w:rFonts w:ascii="Arial" w:hAnsi="Arial" w:cs="Arial"/>
                <w:sz w:val="20"/>
                <w:szCs w:val="20"/>
              </w:rPr>
              <w:t>Employer-only Plan</w:t>
            </w:r>
          </w:p>
        </w:tc>
      </w:tr>
      <w:tr w:rsidR="00C410D6" w:rsidRPr="00C410D6" w:rsidTr="00514B57">
        <w:tc>
          <w:tcPr>
            <w:tcW w:w="1260" w:type="dxa"/>
          </w:tcPr>
          <w:p w:rsidR="00C410D6" w:rsidRPr="00C410D6" w:rsidRDefault="00C410D6" w:rsidP="00C410D6">
            <w:pPr>
              <w:jc w:val="center"/>
              <w:rPr>
                <w:rFonts w:ascii="Arial" w:hAnsi="Arial" w:cs="Arial"/>
                <w:sz w:val="20"/>
                <w:szCs w:val="20"/>
              </w:rPr>
            </w:pPr>
            <w:r w:rsidRPr="00C410D6">
              <w:rPr>
                <w:rFonts w:ascii="Arial" w:hAnsi="Arial" w:cs="Arial"/>
                <w:sz w:val="20"/>
                <w:szCs w:val="20"/>
              </w:rPr>
              <w:t>T06</w:t>
            </w:r>
          </w:p>
        </w:tc>
        <w:tc>
          <w:tcPr>
            <w:tcW w:w="5400" w:type="dxa"/>
          </w:tcPr>
          <w:p w:rsidR="00C410D6" w:rsidRPr="00C410D6" w:rsidRDefault="00C410D6" w:rsidP="00C410D6">
            <w:pPr>
              <w:rPr>
                <w:rFonts w:ascii="Arial" w:hAnsi="Arial" w:cs="Arial"/>
                <w:sz w:val="20"/>
                <w:szCs w:val="20"/>
              </w:rPr>
            </w:pPr>
            <w:r w:rsidRPr="00C410D6">
              <w:rPr>
                <w:rFonts w:ascii="Arial" w:hAnsi="Arial" w:cs="Arial"/>
                <w:sz w:val="20"/>
                <w:szCs w:val="20"/>
              </w:rPr>
              <w:t>Dual-eligible PACE Plan</w:t>
            </w:r>
          </w:p>
        </w:tc>
      </w:tr>
      <w:tr w:rsidR="00C410D6" w:rsidRPr="00C410D6" w:rsidTr="00514B57">
        <w:tc>
          <w:tcPr>
            <w:tcW w:w="1260" w:type="dxa"/>
          </w:tcPr>
          <w:p w:rsidR="00C410D6" w:rsidRPr="00C410D6" w:rsidRDefault="00C410D6" w:rsidP="00C410D6">
            <w:pPr>
              <w:jc w:val="center"/>
              <w:rPr>
                <w:rFonts w:ascii="Arial" w:hAnsi="Arial" w:cs="Arial"/>
                <w:sz w:val="20"/>
                <w:szCs w:val="20"/>
              </w:rPr>
            </w:pPr>
            <w:r w:rsidRPr="00C410D6">
              <w:rPr>
                <w:rFonts w:ascii="Arial" w:hAnsi="Arial" w:cs="Arial"/>
                <w:sz w:val="20"/>
                <w:szCs w:val="20"/>
              </w:rPr>
              <w:t>T07</w:t>
            </w:r>
          </w:p>
        </w:tc>
        <w:tc>
          <w:tcPr>
            <w:tcW w:w="5400" w:type="dxa"/>
          </w:tcPr>
          <w:p w:rsidR="00C410D6" w:rsidRPr="00C410D6" w:rsidRDefault="00C410D6" w:rsidP="00C410D6">
            <w:pPr>
              <w:rPr>
                <w:rFonts w:ascii="Arial" w:hAnsi="Arial" w:cs="Arial"/>
                <w:sz w:val="20"/>
                <w:szCs w:val="20"/>
              </w:rPr>
            </w:pPr>
            <w:r w:rsidRPr="00C410D6">
              <w:rPr>
                <w:rFonts w:ascii="Arial" w:hAnsi="Arial" w:cs="Arial"/>
                <w:sz w:val="20"/>
                <w:szCs w:val="20"/>
              </w:rPr>
              <w:t>Medicare-only PACE Plan</w:t>
            </w:r>
          </w:p>
        </w:tc>
      </w:tr>
      <w:tr w:rsidR="00C410D6" w:rsidRPr="00C410D6" w:rsidTr="00514B57">
        <w:tc>
          <w:tcPr>
            <w:tcW w:w="1260" w:type="dxa"/>
            <w:tcBorders>
              <w:top w:val="single" w:sz="4" w:space="0" w:color="auto"/>
              <w:left w:val="single" w:sz="4" w:space="0" w:color="auto"/>
              <w:bottom w:val="single" w:sz="4" w:space="0" w:color="auto"/>
              <w:right w:val="single" w:sz="4" w:space="0" w:color="auto"/>
            </w:tcBorders>
          </w:tcPr>
          <w:p w:rsidR="00C410D6" w:rsidRPr="00C410D6" w:rsidRDefault="00C410D6" w:rsidP="00C410D6">
            <w:pPr>
              <w:jc w:val="center"/>
              <w:rPr>
                <w:rFonts w:ascii="Arial" w:hAnsi="Arial" w:cs="Arial"/>
                <w:sz w:val="20"/>
                <w:szCs w:val="20"/>
              </w:rPr>
            </w:pPr>
            <w:r w:rsidRPr="00C410D6">
              <w:rPr>
                <w:rFonts w:ascii="Arial" w:hAnsi="Arial" w:cs="Arial"/>
                <w:sz w:val="20"/>
                <w:szCs w:val="20"/>
              </w:rPr>
              <w:t>T11</w:t>
            </w:r>
          </w:p>
        </w:tc>
        <w:tc>
          <w:tcPr>
            <w:tcW w:w="5400" w:type="dxa"/>
            <w:tcBorders>
              <w:top w:val="single" w:sz="4" w:space="0" w:color="auto"/>
              <w:left w:val="single" w:sz="4" w:space="0" w:color="auto"/>
              <w:bottom w:val="single" w:sz="4" w:space="0" w:color="auto"/>
              <w:right w:val="single" w:sz="4" w:space="0" w:color="auto"/>
            </w:tcBorders>
          </w:tcPr>
          <w:p w:rsidR="00C410D6" w:rsidRPr="00C410D6" w:rsidRDefault="00C410D6" w:rsidP="00C410D6">
            <w:pPr>
              <w:rPr>
                <w:rFonts w:ascii="Arial" w:hAnsi="Arial" w:cs="Arial"/>
                <w:sz w:val="20"/>
                <w:szCs w:val="20"/>
              </w:rPr>
            </w:pPr>
            <w:r w:rsidRPr="00C410D6">
              <w:rPr>
                <w:rFonts w:ascii="Arial" w:hAnsi="Arial" w:cs="Arial"/>
                <w:sz w:val="20"/>
                <w:szCs w:val="20"/>
              </w:rPr>
              <w:t xml:space="preserve">Enhanced Alternative Plan offering Gap Coverage </w:t>
            </w:r>
          </w:p>
        </w:tc>
      </w:tr>
      <w:tr w:rsidR="00C410D6" w:rsidRPr="00C410D6" w:rsidTr="00514B57">
        <w:tc>
          <w:tcPr>
            <w:tcW w:w="1260" w:type="dxa"/>
            <w:tcBorders>
              <w:top w:val="single" w:sz="4" w:space="0" w:color="auto"/>
              <w:left w:val="single" w:sz="4" w:space="0" w:color="auto"/>
              <w:bottom w:val="single" w:sz="4" w:space="0" w:color="auto"/>
              <w:right w:val="single" w:sz="4" w:space="0" w:color="auto"/>
            </w:tcBorders>
          </w:tcPr>
          <w:p w:rsidR="00C410D6" w:rsidRPr="00C410D6" w:rsidRDefault="00C410D6" w:rsidP="00C410D6">
            <w:pPr>
              <w:jc w:val="center"/>
              <w:rPr>
                <w:rFonts w:ascii="Arial" w:hAnsi="Arial" w:cs="Arial"/>
                <w:sz w:val="20"/>
                <w:szCs w:val="20"/>
              </w:rPr>
            </w:pPr>
            <w:r w:rsidRPr="00C410D6">
              <w:rPr>
                <w:rFonts w:ascii="Arial" w:hAnsi="Arial" w:cs="Arial"/>
                <w:sz w:val="20"/>
                <w:szCs w:val="20"/>
              </w:rPr>
              <w:t>T12</w:t>
            </w:r>
          </w:p>
        </w:tc>
        <w:tc>
          <w:tcPr>
            <w:tcW w:w="5400" w:type="dxa"/>
            <w:tcBorders>
              <w:top w:val="single" w:sz="4" w:space="0" w:color="auto"/>
              <w:left w:val="single" w:sz="4" w:space="0" w:color="auto"/>
              <w:bottom w:val="single" w:sz="4" w:space="0" w:color="auto"/>
              <w:right w:val="single" w:sz="4" w:space="0" w:color="auto"/>
            </w:tcBorders>
          </w:tcPr>
          <w:p w:rsidR="00C410D6" w:rsidRPr="00C410D6" w:rsidRDefault="00C410D6" w:rsidP="00C410D6">
            <w:pPr>
              <w:rPr>
                <w:rFonts w:ascii="Arial" w:hAnsi="Arial" w:cs="Arial"/>
                <w:sz w:val="20"/>
                <w:szCs w:val="20"/>
              </w:rPr>
            </w:pPr>
            <w:r w:rsidRPr="00C410D6">
              <w:rPr>
                <w:rFonts w:ascii="Arial" w:hAnsi="Arial" w:cs="Arial"/>
                <w:sz w:val="20"/>
                <w:szCs w:val="20"/>
              </w:rPr>
              <w:t>Enhanced Alternative Plan with Alternative Initial Coverage Limit of $4000</w:t>
            </w:r>
            <w:r w:rsidRPr="00900B41">
              <w:rPr>
                <w:rFonts w:ascii="Arial" w:hAnsi="Arial" w:cs="Arial"/>
                <w:b/>
                <w:sz w:val="20"/>
                <w:szCs w:val="20"/>
              </w:rPr>
              <w:t xml:space="preserve"> </w:t>
            </w:r>
          </w:p>
        </w:tc>
      </w:tr>
      <w:tr w:rsidR="005D022D" w:rsidRPr="00C410D6" w:rsidTr="00514B57">
        <w:tc>
          <w:tcPr>
            <w:tcW w:w="1260" w:type="dxa"/>
            <w:tcBorders>
              <w:top w:val="single" w:sz="4" w:space="0" w:color="auto"/>
              <w:left w:val="single" w:sz="4" w:space="0" w:color="auto"/>
              <w:bottom w:val="single" w:sz="4" w:space="0" w:color="auto"/>
              <w:right w:val="single" w:sz="4" w:space="0" w:color="auto"/>
            </w:tcBorders>
          </w:tcPr>
          <w:p w:rsidR="005D022D" w:rsidRPr="00C410D6" w:rsidRDefault="005D022D" w:rsidP="00C410D6">
            <w:pPr>
              <w:jc w:val="center"/>
              <w:rPr>
                <w:rFonts w:ascii="Arial" w:hAnsi="Arial" w:cs="Arial"/>
                <w:sz w:val="20"/>
                <w:szCs w:val="20"/>
              </w:rPr>
            </w:pPr>
            <w:r w:rsidRPr="00C410D6">
              <w:rPr>
                <w:rFonts w:ascii="Arial" w:hAnsi="Arial" w:cs="Arial"/>
                <w:sz w:val="20"/>
                <w:szCs w:val="20"/>
              </w:rPr>
              <w:t>T13</w:t>
            </w:r>
          </w:p>
        </w:tc>
        <w:tc>
          <w:tcPr>
            <w:tcW w:w="5400" w:type="dxa"/>
            <w:tcBorders>
              <w:top w:val="single" w:sz="4" w:space="0" w:color="auto"/>
              <w:left w:val="single" w:sz="4" w:space="0" w:color="auto"/>
              <w:bottom w:val="single" w:sz="4" w:space="0" w:color="auto"/>
              <w:right w:val="single" w:sz="4" w:space="0" w:color="auto"/>
            </w:tcBorders>
          </w:tcPr>
          <w:p w:rsidR="005D022D" w:rsidRPr="00C410D6" w:rsidRDefault="005D022D" w:rsidP="00C410D6">
            <w:pPr>
              <w:rPr>
                <w:rFonts w:ascii="Arial" w:hAnsi="Arial" w:cs="Arial"/>
                <w:sz w:val="20"/>
                <w:szCs w:val="20"/>
              </w:rPr>
            </w:pPr>
            <w:r w:rsidRPr="00C410D6">
              <w:rPr>
                <w:rFonts w:ascii="Arial" w:hAnsi="Arial" w:cs="Arial"/>
                <w:sz w:val="20"/>
                <w:szCs w:val="20"/>
              </w:rPr>
              <w:t>Enhanced Alternative Plan with Alternative Initial Coverage Limit of $4000 and Gap Coverage</w:t>
            </w:r>
            <w:r w:rsidRPr="00900B41">
              <w:rPr>
                <w:rFonts w:ascii="Arial" w:hAnsi="Arial" w:cs="Arial"/>
                <w:b/>
                <w:sz w:val="20"/>
                <w:szCs w:val="20"/>
              </w:rPr>
              <w:t xml:space="preserve"> </w:t>
            </w:r>
          </w:p>
        </w:tc>
      </w:tr>
      <w:tr w:rsidR="005D022D" w:rsidRPr="00C410D6" w:rsidTr="00514B57">
        <w:tc>
          <w:tcPr>
            <w:tcW w:w="1260" w:type="dxa"/>
            <w:tcBorders>
              <w:top w:val="single" w:sz="4" w:space="0" w:color="auto"/>
              <w:left w:val="single" w:sz="4" w:space="0" w:color="auto"/>
              <w:bottom w:val="single" w:sz="4" w:space="0" w:color="auto"/>
              <w:right w:val="single" w:sz="4" w:space="0" w:color="auto"/>
            </w:tcBorders>
          </w:tcPr>
          <w:p w:rsidR="005D022D" w:rsidRPr="00C410D6" w:rsidRDefault="005D022D" w:rsidP="00C410D6">
            <w:pPr>
              <w:jc w:val="center"/>
              <w:rPr>
                <w:rFonts w:ascii="Arial" w:hAnsi="Arial" w:cs="Arial"/>
                <w:sz w:val="20"/>
                <w:szCs w:val="20"/>
              </w:rPr>
            </w:pPr>
            <w:r w:rsidRPr="00C410D6">
              <w:rPr>
                <w:rFonts w:ascii="Arial" w:hAnsi="Arial" w:cs="Arial"/>
                <w:sz w:val="20"/>
                <w:szCs w:val="20"/>
              </w:rPr>
              <w:t>T14</w:t>
            </w:r>
          </w:p>
        </w:tc>
        <w:tc>
          <w:tcPr>
            <w:tcW w:w="5400" w:type="dxa"/>
            <w:tcBorders>
              <w:top w:val="single" w:sz="4" w:space="0" w:color="auto"/>
              <w:left w:val="single" w:sz="4" w:space="0" w:color="auto"/>
              <w:bottom w:val="single" w:sz="4" w:space="0" w:color="auto"/>
              <w:right w:val="single" w:sz="4" w:space="0" w:color="auto"/>
            </w:tcBorders>
          </w:tcPr>
          <w:p w:rsidR="005D022D" w:rsidRPr="00C410D6" w:rsidRDefault="005D022D" w:rsidP="00C410D6">
            <w:pPr>
              <w:rPr>
                <w:rFonts w:ascii="Arial" w:hAnsi="Arial" w:cs="Arial"/>
                <w:sz w:val="20"/>
                <w:szCs w:val="20"/>
              </w:rPr>
            </w:pPr>
            <w:r w:rsidRPr="00C410D6">
              <w:rPr>
                <w:rFonts w:ascii="Arial" w:hAnsi="Arial" w:cs="Arial"/>
                <w:sz w:val="20"/>
                <w:szCs w:val="20"/>
              </w:rPr>
              <w:t xml:space="preserve">Basic Alternative Plan with Alternative Deductible of $0 </w:t>
            </w:r>
          </w:p>
        </w:tc>
      </w:tr>
    </w:tbl>
    <w:p w:rsidR="005D022D" w:rsidRDefault="005D022D" w:rsidP="00C410D6">
      <w:pPr>
        <w:rPr>
          <w:b/>
          <w:bCs/>
        </w:rPr>
      </w:pPr>
    </w:p>
    <w:p w:rsidR="00280F37" w:rsidRDefault="00280F37" w:rsidP="00C410D6">
      <w:pPr>
        <w:rPr>
          <w:b/>
          <w:bCs/>
        </w:rPr>
      </w:pPr>
    </w:p>
    <w:p w:rsidR="00280F37" w:rsidRDefault="00280F37" w:rsidP="00C410D6">
      <w:pPr>
        <w:rPr>
          <w:b/>
          <w:bCs/>
        </w:rPr>
      </w:pPr>
    </w:p>
    <w:p w:rsidR="00C410D6" w:rsidRPr="00C410D6" w:rsidRDefault="00C410D6" w:rsidP="00C410D6">
      <w:pPr>
        <w:rPr>
          <w:b/>
          <w:bCs/>
        </w:rPr>
      </w:pPr>
      <w:r w:rsidRPr="00C410D6">
        <w:rPr>
          <w:b/>
          <w:bCs/>
        </w:rPr>
        <w:t>Submitters’ Responsibilities:</w:t>
      </w:r>
    </w:p>
    <w:p w:rsidR="00C410D6" w:rsidRPr="00C410D6" w:rsidRDefault="00C410D6" w:rsidP="00C410D6"/>
    <w:p w:rsidR="00C410D6" w:rsidRPr="00C410D6" w:rsidRDefault="00C410D6" w:rsidP="00C410D6">
      <w:r w:rsidRPr="00C410D6">
        <w:t xml:space="preserve">Each submitter will generate test PDEs from their internal systems and batch into files for transmission to </w:t>
      </w:r>
      <w:r w:rsidRPr="003B727E">
        <w:rPr>
          <w:bCs/>
        </w:rPr>
        <w:t>CSSC Operations</w:t>
      </w:r>
      <w:r w:rsidRPr="003B727E">
        <w:t xml:space="preserve">. </w:t>
      </w:r>
      <w:r w:rsidRPr="00C410D6">
        <w:t>It is strongly recommended that the submitters prepare test PDEs that cover the full range of scenarios that could be encountered, in order to establish a high level of confidence that records will not be rejected in production. CMS suggests that PDEs for the various benefit plan types described in the table above be created. In addition, CMS strongly advises that PDEs for various types of beneficiaries be represented in the test PDEs. The two tables below describe the representative PDE conditions that should be included in the test PDEs and the beneficiary characteristics that are built into the certification-testing environment.</w:t>
      </w:r>
    </w:p>
    <w:p w:rsidR="00C410D6" w:rsidRPr="00C410D6" w:rsidRDefault="00C410D6" w:rsidP="00C410D6">
      <w:pPr>
        <w:ind w:left="1080"/>
      </w:pPr>
    </w:p>
    <w:p w:rsidR="00C410D6" w:rsidRPr="00C410D6" w:rsidRDefault="00C410D6" w:rsidP="00C410D6">
      <w:pPr>
        <w:ind w:left="1080"/>
        <w:rPr>
          <w:rFonts w:ascii="Arial" w:hAnsi="Arial" w:cs="Arial"/>
          <w:b/>
          <w:bCs/>
        </w:rPr>
      </w:pPr>
      <w:r w:rsidRPr="00C410D6">
        <w:rPr>
          <w:rFonts w:ascii="Arial" w:hAnsi="Arial" w:cs="Arial"/>
          <w:b/>
          <w:bCs/>
        </w:rPr>
        <w:t>Test Condition Descriptions</w:t>
      </w:r>
    </w:p>
    <w:p w:rsidR="00C410D6" w:rsidRPr="00C410D6" w:rsidRDefault="00C410D6" w:rsidP="00C410D6">
      <w:pPr>
        <w:ind w:left="1080"/>
      </w:pPr>
    </w:p>
    <w:tbl>
      <w:tblPr>
        <w:tblW w:w="9180" w:type="dxa"/>
        <w:tblInd w:w="10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247"/>
        <w:gridCol w:w="7933"/>
      </w:tblGrid>
      <w:tr w:rsidR="00C410D6" w:rsidRPr="00C410D6" w:rsidTr="00514B57">
        <w:trPr>
          <w:trHeight w:val="499"/>
          <w:tblHeader/>
        </w:trPr>
        <w:tc>
          <w:tcPr>
            <w:tcW w:w="1247" w:type="dxa"/>
            <w:shd w:val="clear" w:color="auto" w:fill="C0C0C0"/>
            <w:tcMar>
              <w:top w:w="13" w:type="dxa"/>
              <w:left w:w="13" w:type="dxa"/>
              <w:bottom w:w="0" w:type="dxa"/>
              <w:right w:w="13" w:type="dxa"/>
            </w:tcMar>
            <w:vAlign w:val="bottom"/>
          </w:tcPr>
          <w:p w:rsidR="00C410D6" w:rsidRPr="00C410D6" w:rsidRDefault="00C410D6" w:rsidP="00C410D6">
            <w:pPr>
              <w:keepNext/>
              <w:jc w:val="center"/>
              <w:rPr>
                <w:rFonts w:ascii="Arial" w:hAnsi="Arial" w:cs="Arial"/>
                <w:b/>
                <w:bCs/>
                <w:sz w:val="20"/>
                <w:szCs w:val="20"/>
              </w:rPr>
            </w:pPr>
            <w:r w:rsidRPr="00C410D6">
              <w:rPr>
                <w:rFonts w:ascii="Arial" w:hAnsi="Arial" w:cs="Arial"/>
                <w:b/>
                <w:bCs/>
                <w:sz w:val="20"/>
                <w:szCs w:val="20"/>
              </w:rPr>
              <w:t>Test Condition Number</w:t>
            </w:r>
          </w:p>
        </w:tc>
        <w:tc>
          <w:tcPr>
            <w:tcW w:w="7933" w:type="dxa"/>
            <w:shd w:val="clear" w:color="auto" w:fill="C0C0C0"/>
            <w:tcMar>
              <w:top w:w="13" w:type="dxa"/>
              <w:left w:w="13" w:type="dxa"/>
              <w:bottom w:w="0" w:type="dxa"/>
              <w:right w:w="13" w:type="dxa"/>
            </w:tcMar>
            <w:vAlign w:val="bottom"/>
          </w:tcPr>
          <w:p w:rsidR="00C410D6" w:rsidRPr="00C410D6" w:rsidRDefault="00C410D6" w:rsidP="00C410D6">
            <w:pPr>
              <w:keepNext/>
              <w:jc w:val="center"/>
              <w:rPr>
                <w:rFonts w:ascii="Arial" w:hAnsi="Arial" w:cs="Arial"/>
                <w:b/>
                <w:bCs/>
                <w:sz w:val="20"/>
                <w:szCs w:val="20"/>
              </w:rPr>
            </w:pPr>
            <w:r w:rsidRPr="00C410D6">
              <w:rPr>
                <w:rFonts w:ascii="Arial" w:hAnsi="Arial" w:cs="Arial"/>
                <w:b/>
                <w:bCs/>
                <w:sz w:val="20"/>
                <w:szCs w:val="20"/>
              </w:rPr>
              <w:t>Test Condition Description</w:t>
            </w:r>
          </w:p>
        </w:tc>
      </w:tr>
      <w:tr w:rsidR="00C410D6" w:rsidRPr="00C410D6" w:rsidTr="00514B57">
        <w:trPr>
          <w:trHeight w:val="374"/>
        </w:trPr>
        <w:tc>
          <w:tcPr>
            <w:tcW w:w="1247" w:type="dxa"/>
            <w:tcMar>
              <w:top w:w="13" w:type="dxa"/>
              <w:left w:w="13" w:type="dxa"/>
              <w:bottom w:w="0" w:type="dxa"/>
              <w:right w:w="13" w:type="dxa"/>
            </w:tcMar>
          </w:tcPr>
          <w:p w:rsidR="00C410D6" w:rsidRPr="00C410D6" w:rsidRDefault="00C410D6" w:rsidP="00C410D6">
            <w:pPr>
              <w:jc w:val="center"/>
              <w:rPr>
                <w:rFonts w:ascii="Arial" w:hAnsi="Arial" w:cs="Arial"/>
                <w:sz w:val="20"/>
                <w:szCs w:val="20"/>
              </w:rPr>
            </w:pPr>
            <w:r w:rsidRPr="00C410D6">
              <w:rPr>
                <w:rFonts w:ascii="Arial" w:hAnsi="Arial" w:cs="Arial"/>
                <w:sz w:val="20"/>
                <w:szCs w:val="20"/>
              </w:rPr>
              <w:t>30 &amp; 56</w:t>
            </w:r>
          </w:p>
        </w:tc>
        <w:tc>
          <w:tcPr>
            <w:tcW w:w="7933" w:type="dxa"/>
            <w:tcMar>
              <w:top w:w="13" w:type="dxa"/>
              <w:left w:w="13" w:type="dxa"/>
              <w:bottom w:w="0" w:type="dxa"/>
              <w:right w:w="13" w:type="dxa"/>
            </w:tcMar>
          </w:tcPr>
          <w:p w:rsidR="00C410D6" w:rsidRPr="00C410D6" w:rsidRDefault="00C410D6" w:rsidP="00C410D6">
            <w:pPr>
              <w:rPr>
                <w:rFonts w:ascii="Arial" w:hAnsi="Arial" w:cs="Arial"/>
                <w:sz w:val="20"/>
                <w:szCs w:val="20"/>
              </w:rPr>
            </w:pPr>
            <w:r w:rsidRPr="00C410D6">
              <w:rPr>
                <w:rFonts w:ascii="Arial" w:hAnsi="Arial" w:cs="Arial"/>
                <w:sz w:val="20"/>
                <w:szCs w:val="20"/>
              </w:rPr>
              <w:t xml:space="preserve">Beneficiary is not classified as </w:t>
            </w:r>
            <w:proofErr w:type="gramStart"/>
            <w:r w:rsidRPr="00C410D6">
              <w:rPr>
                <w:rFonts w:ascii="Arial" w:hAnsi="Arial" w:cs="Arial"/>
                <w:sz w:val="20"/>
                <w:szCs w:val="20"/>
              </w:rPr>
              <w:t>Low Income</w:t>
            </w:r>
            <w:proofErr w:type="gramEnd"/>
            <w:r w:rsidRPr="00C410D6">
              <w:rPr>
                <w:rFonts w:ascii="Arial" w:hAnsi="Arial" w:cs="Arial"/>
                <w:sz w:val="20"/>
                <w:szCs w:val="20"/>
              </w:rPr>
              <w:t xml:space="preserve"> status (MBD Code ‘0’) and PDEs with Drug Coverage Status Code "C"</w:t>
            </w:r>
          </w:p>
        </w:tc>
      </w:tr>
      <w:tr w:rsidR="00C410D6" w:rsidRPr="00C410D6" w:rsidTr="00514B57">
        <w:trPr>
          <w:trHeight w:val="347"/>
        </w:trPr>
        <w:tc>
          <w:tcPr>
            <w:tcW w:w="1247" w:type="dxa"/>
            <w:tcMar>
              <w:top w:w="13" w:type="dxa"/>
              <w:left w:w="13" w:type="dxa"/>
              <w:bottom w:w="0" w:type="dxa"/>
              <w:right w:w="13" w:type="dxa"/>
            </w:tcMar>
          </w:tcPr>
          <w:p w:rsidR="00C410D6" w:rsidRPr="00C410D6" w:rsidRDefault="00C410D6" w:rsidP="00C410D6">
            <w:pPr>
              <w:jc w:val="center"/>
              <w:rPr>
                <w:rFonts w:ascii="Arial" w:hAnsi="Arial" w:cs="Arial"/>
                <w:sz w:val="20"/>
                <w:szCs w:val="20"/>
              </w:rPr>
            </w:pPr>
            <w:r w:rsidRPr="00C410D6">
              <w:rPr>
                <w:rFonts w:ascii="Arial" w:hAnsi="Arial" w:cs="Arial"/>
                <w:sz w:val="20"/>
                <w:szCs w:val="20"/>
              </w:rPr>
              <w:t>31 &amp; 57</w:t>
            </w:r>
          </w:p>
        </w:tc>
        <w:tc>
          <w:tcPr>
            <w:tcW w:w="7933" w:type="dxa"/>
            <w:tcMar>
              <w:top w:w="13" w:type="dxa"/>
              <w:left w:w="13" w:type="dxa"/>
              <w:bottom w:w="0" w:type="dxa"/>
              <w:right w:w="13" w:type="dxa"/>
            </w:tcMar>
          </w:tcPr>
          <w:p w:rsidR="00C410D6" w:rsidRPr="00C410D6" w:rsidRDefault="00C410D6" w:rsidP="00C410D6">
            <w:pPr>
              <w:rPr>
                <w:rFonts w:ascii="Arial" w:hAnsi="Arial" w:cs="Arial"/>
                <w:sz w:val="20"/>
                <w:szCs w:val="20"/>
              </w:rPr>
            </w:pPr>
            <w:r w:rsidRPr="00C410D6">
              <w:rPr>
                <w:rFonts w:ascii="Arial" w:hAnsi="Arial" w:cs="Arial"/>
                <w:sz w:val="20"/>
                <w:szCs w:val="20"/>
              </w:rPr>
              <w:t>Beneficiary with a MBD Code ‘2’ and PDEs with Drug Coverage Status Code "C"</w:t>
            </w:r>
          </w:p>
        </w:tc>
      </w:tr>
      <w:tr w:rsidR="00C410D6" w:rsidRPr="00C410D6" w:rsidTr="00514B57">
        <w:trPr>
          <w:trHeight w:val="329"/>
        </w:trPr>
        <w:tc>
          <w:tcPr>
            <w:tcW w:w="1247" w:type="dxa"/>
            <w:tcMar>
              <w:top w:w="13" w:type="dxa"/>
              <w:left w:w="13" w:type="dxa"/>
              <w:bottom w:w="0" w:type="dxa"/>
              <w:right w:w="13" w:type="dxa"/>
            </w:tcMar>
          </w:tcPr>
          <w:p w:rsidR="00C410D6" w:rsidRPr="00C410D6" w:rsidRDefault="00C410D6" w:rsidP="00C410D6">
            <w:pPr>
              <w:jc w:val="center"/>
              <w:rPr>
                <w:rFonts w:ascii="Arial" w:hAnsi="Arial" w:cs="Arial"/>
                <w:sz w:val="20"/>
                <w:szCs w:val="20"/>
              </w:rPr>
            </w:pPr>
            <w:r w:rsidRPr="00C410D6">
              <w:rPr>
                <w:rFonts w:ascii="Arial" w:hAnsi="Arial" w:cs="Arial"/>
                <w:sz w:val="20"/>
                <w:szCs w:val="20"/>
              </w:rPr>
              <w:t>32 &amp; 58</w:t>
            </w:r>
          </w:p>
        </w:tc>
        <w:tc>
          <w:tcPr>
            <w:tcW w:w="7933" w:type="dxa"/>
            <w:tcMar>
              <w:top w:w="13" w:type="dxa"/>
              <w:left w:w="13" w:type="dxa"/>
              <w:bottom w:w="0" w:type="dxa"/>
              <w:right w:w="13" w:type="dxa"/>
            </w:tcMar>
          </w:tcPr>
          <w:p w:rsidR="00C410D6" w:rsidRPr="00C410D6" w:rsidRDefault="00C410D6" w:rsidP="00C410D6">
            <w:pPr>
              <w:rPr>
                <w:rFonts w:ascii="Arial" w:hAnsi="Arial" w:cs="Arial"/>
                <w:sz w:val="20"/>
                <w:szCs w:val="20"/>
              </w:rPr>
            </w:pPr>
            <w:r w:rsidRPr="00C410D6">
              <w:rPr>
                <w:rFonts w:ascii="Arial" w:hAnsi="Arial" w:cs="Arial"/>
                <w:sz w:val="20"/>
                <w:szCs w:val="20"/>
              </w:rPr>
              <w:t>Beneficiary with a MBD Code ‘1’ and PDEs with Drug Coverage Status Code "C"</w:t>
            </w:r>
          </w:p>
        </w:tc>
      </w:tr>
      <w:tr w:rsidR="00C410D6" w:rsidRPr="00C410D6" w:rsidTr="00514B57">
        <w:trPr>
          <w:trHeight w:val="374"/>
        </w:trPr>
        <w:tc>
          <w:tcPr>
            <w:tcW w:w="1247" w:type="dxa"/>
            <w:tcMar>
              <w:top w:w="13" w:type="dxa"/>
              <w:left w:w="13" w:type="dxa"/>
              <w:bottom w:w="0" w:type="dxa"/>
              <w:right w:w="13" w:type="dxa"/>
            </w:tcMar>
          </w:tcPr>
          <w:p w:rsidR="00C410D6" w:rsidRPr="00C410D6" w:rsidRDefault="00C410D6" w:rsidP="00C410D6">
            <w:pPr>
              <w:jc w:val="center"/>
              <w:rPr>
                <w:rFonts w:ascii="Arial" w:hAnsi="Arial" w:cs="Arial"/>
                <w:sz w:val="20"/>
                <w:szCs w:val="20"/>
              </w:rPr>
            </w:pPr>
            <w:r w:rsidRPr="00C410D6">
              <w:rPr>
                <w:rFonts w:ascii="Arial" w:hAnsi="Arial" w:cs="Arial"/>
                <w:sz w:val="20"/>
                <w:szCs w:val="20"/>
              </w:rPr>
              <w:t>33 &amp; 59</w:t>
            </w:r>
          </w:p>
        </w:tc>
        <w:tc>
          <w:tcPr>
            <w:tcW w:w="7933" w:type="dxa"/>
            <w:tcMar>
              <w:top w:w="13" w:type="dxa"/>
              <w:left w:w="13" w:type="dxa"/>
              <w:bottom w:w="0" w:type="dxa"/>
              <w:right w:w="13" w:type="dxa"/>
            </w:tcMar>
          </w:tcPr>
          <w:p w:rsidR="00C410D6" w:rsidRPr="00C410D6" w:rsidRDefault="00C410D6" w:rsidP="00C410D6">
            <w:pPr>
              <w:rPr>
                <w:rFonts w:ascii="Arial" w:hAnsi="Arial" w:cs="Arial"/>
                <w:sz w:val="20"/>
                <w:szCs w:val="20"/>
              </w:rPr>
            </w:pPr>
            <w:r w:rsidRPr="00C410D6">
              <w:rPr>
                <w:rFonts w:ascii="Arial" w:hAnsi="Arial" w:cs="Arial"/>
                <w:sz w:val="20"/>
                <w:szCs w:val="20"/>
              </w:rPr>
              <w:t>Beneficiary with a MBD Code ‘4’ and PDEs with Drug Coverage Status Code "C"</w:t>
            </w:r>
          </w:p>
        </w:tc>
      </w:tr>
      <w:tr w:rsidR="00C410D6" w:rsidRPr="00C410D6" w:rsidTr="00514B57">
        <w:trPr>
          <w:trHeight w:val="338"/>
        </w:trPr>
        <w:tc>
          <w:tcPr>
            <w:tcW w:w="1247" w:type="dxa"/>
            <w:tcMar>
              <w:top w:w="13" w:type="dxa"/>
              <w:left w:w="13" w:type="dxa"/>
              <w:bottom w:w="0" w:type="dxa"/>
              <w:right w:w="13" w:type="dxa"/>
            </w:tcMar>
          </w:tcPr>
          <w:p w:rsidR="00C410D6" w:rsidRPr="00C410D6" w:rsidRDefault="00C410D6" w:rsidP="00C410D6">
            <w:pPr>
              <w:jc w:val="center"/>
              <w:rPr>
                <w:rFonts w:ascii="Arial" w:hAnsi="Arial" w:cs="Arial"/>
                <w:sz w:val="20"/>
                <w:szCs w:val="20"/>
              </w:rPr>
            </w:pPr>
            <w:r w:rsidRPr="00C410D6">
              <w:rPr>
                <w:rFonts w:ascii="Arial" w:hAnsi="Arial" w:cs="Arial"/>
                <w:sz w:val="20"/>
                <w:szCs w:val="20"/>
              </w:rPr>
              <w:t>34 &amp; 60</w:t>
            </w:r>
          </w:p>
        </w:tc>
        <w:tc>
          <w:tcPr>
            <w:tcW w:w="7933" w:type="dxa"/>
            <w:tcMar>
              <w:top w:w="13" w:type="dxa"/>
              <w:left w:w="13" w:type="dxa"/>
              <w:bottom w:w="0" w:type="dxa"/>
              <w:right w:w="13" w:type="dxa"/>
            </w:tcMar>
          </w:tcPr>
          <w:p w:rsidR="00C410D6" w:rsidRPr="00C410D6" w:rsidRDefault="00C410D6" w:rsidP="00C410D6">
            <w:pPr>
              <w:rPr>
                <w:rFonts w:ascii="Arial" w:hAnsi="Arial" w:cs="Arial"/>
                <w:sz w:val="20"/>
                <w:szCs w:val="20"/>
              </w:rPr>
            </w:pPr>
            <w:r w:rsidRPr="00C410D6">
              <w:rPr>
                <w:rFonts w:ascii="Arial" w:hAnsi="Arial" w:cs="Arial"/>
                <w:sz w:val="20"/>
                <w:szCs w:val="20"/>
              </w:rPr>
              <w:t>Beneficiary who is classified as MBD Code ‘3’ and PDEs with Drug Coverage Status Code "C"</w:t>
            </w:r>
          </w:p>
        </w:tc>
      </w:tr>
      <w:tr w:rsidR="00C410D6" w:rsidRPr="00C410D6" w:rsidTr="00514B57">
        <w:trPr>
          <w:trHeight w:val="356"/>
        </w:trPr>
        <w:tc>
          <w:tcPr>
            <w:tcW w:w="1247" w:type="dxa"/>
            <w:tcMar>
              <w:top w:w="13" w:type="dxa"/>
              <w:left w:w="13" w:type="dxa"/>
              <w:bottom w:w="0" w:type="dxa"/>
              <w:right w:w="13" w:type="dxa"/>
            </w:tcMar>
          </w:tcPr>
          <w:p w:rsidR="00C410D6" w:rsidRPr="00C410D6" w:rsidRDefault="00C410D6" w:rsidP="00C410D6">
            <w:pPr>
              <w:jc w:val="center"/>
              <w:rPr>
                <w:rFonts w:ascii="Arial" w:hAnsi="Arial" w:cs="Arial"/>
                <w:sz w:val="20"/>
                <w:szCs w:val="20"/>
              </w:rPr>
            </w:pPr>
            <w:r w:rsidRPr="00C410D6">
              <w:rPr>
                <w:rFonts w:ascii="Arial" w:hAnsi="Arial" w:cs="Arial"/>
                <w:sz w:val="20"/>
                <w:szCs w:val="20"/>
              </w:rPr>
              <w:t>35 &amp; 61</w:t>
            </w:r>
          </w:p>
        </w:tc>
        <w:tc>
          <w:tcPr>
            <w:tcW w:w="7933" w:type="dxa"/>
            <w:tcMar>
              <w:top w:w="13" w:type="dxa"/>
              <w:left w:w="13" w:type="dxa"/>
              <w:bottom w:w="0" w:type="dxa"/>
              <w:right w:w="13" w:type="dxa"/>
            </w:tcMar>
          </w:tcPr>
          <w:p w:rsidR="00C410D6" w:rsidRPr="00C410D6" w:rsidRDefault="00C410D6" w:rsidP="00C410D6">
            <w:pPr>
              <w:rPr>
                <w:rFonts w:ascii="Arial" w:hAnsi="Arial" w:cs="Arial"/>
                <w:sz w:val="20"/>
                <w:szCs w:val="20"/>
              </w:rPr>
            </w:pPr>
            <w:r w:rsidRPr="00C410D6">
              <w:rPr>
                <w:rFonts w:ascii="Arial" w:hAnsi="Arial" w:cs="Arial"/>
                <w:sz w:val="20"/>
                <w:szCs w:val="20"/>
              </w:rPr>
              <w:t xml:space="preserve">Beneficiary is not classified as Low Income </w:t>
            </w:r>
            <w:proofErr w:type="gramStart"/>
            <w:r w:rsidRPr="00C410D6">
              <w:rPr>
                <w:rFonts w:ascii="Arial" w:hAnsi="Arial" w:cs="Arial"/>
                <w:sz w:val="20"/>
                <w:szCs w:val="20"/>
              </w:rPr>
              <w:t>status(</w:t>
            </w:r>
            <w:proofErr w:type="gramEnd"/>
            <w:r w:rsidRPr="00C410D6">
              <w:rPr>
                <w:rFonts w:ascii="Arial" w:hAnsi="Arial" w:cs="Arial"/>
                <w:sz w:val="20"/>
                <w:szCs w:val="20"/>
              </w:rPr>
              <w:t>MBD Code ‘0’) and PDEs with Drug Coverage Status Code "E"</w:t>
            </w:r>
          </w:p>
        </w:tc>
      </w:tr>
      <w:tr w:rsidR="00C410D6" w:rsidRPr="00C410D6" w:rsidTr="00514B57">
        <w:trPr>
          <w:trHeight w:val="347"/>
        </w:trPr>
        <w:tc>
          <w:tcPr>
            <w:tcW w:w="1247" w:type="dxa"/>
            <w:tcMar>
              <w:top w:w="13" w:type="dxa"/>
              <w:left w:w="13" w:type="dxa"/>
              <w:bottom w:w="0" w:type="dxa"/>
              <w:right w:w="13" w:type="dxa"/>
            </w:tcMar>
          </w:tcPr>
          <w:p w:rsidR="00C410D6" w:rsidRPr="00C410D6" w:rsidRDefault="00C410D6" w:rsidP="00C410D6">
            <w:pPr>
              <w:jc w:val="center"/>
              <w:rPr>
                <w:rFonts w:ascii="Arial" w:hAnsi="Arial" w:cs="Arial"/>
                <w:sz w:val="20"/>
                <w:szCs w:val="20"/>
              </w:rPr>
            </w:pPr>
            <w:r w:rsidRPr="00C410D6">
              <w:rPr>
                <w:rFonts w:ascii="Arial" w:hAnsi="Arial" w:cs="Arial"/>
                <w:sz w:val="20"/>
                <w:szCs w:val="20"/>
              </w:rPr>
              <w:t>36 &amp; 62</w:t>
            </w:r>
          </w:p>
        </w:tc>
        <w:tc>
          <w:tcPr>
            <w:tcW w:w="7933" w:type="dxa"/>
            <w:tcMar>
              <w:top w:w="13" w:type="dxa"/>
              <w:left w:w="13" w:type="dxa"/>
              <w:bottom w:w="0" w:type="dxa"/>
              <w:right w:w="13" w:type="dxa"/>
            </w:tcMar>
          </w:tcPr>
          <w:p w:rsidR="00C410D6" w:rsidRPr="00C410D6" w:rsidRDefault="00C410D6" w:rsidP="00C410D6">
            <w:pPr>
              <w:rPr>
                <w:rFonts w:ascii="Arial" w:hAnsi="Arial" w:cs="Arial"/>
                <w:sz w:val="20"/>
                <w:szCs w:val="20"/>
              </w:rPr>
            </w:pPr>
            <w:r w:rsidRPr="00C410D6">
              <w:rPr>
                <w:rFonts w:ascii="Arial" w:hAnsi="Arial" w:cs="Arial"/>
                <w:sz w:val="20"/>
                <w:szCs w:val="20"/>
              </w:rPr>
              <w:t>Beneficiary with a MBD Code ‘2’ and PDEs with Drug Coverage Status Code "E"</w:t>
            </w:r>
          </w:p>
        </w:tc>
      </w:tr>
      <w:tr w:rsidR="00C410D6" w:rsidRPr="00C410D6" w:rsidTr="00514B57">
        <w:trPr>
          <w:trHeight w:val="347"/>
        </w:trPr>
        <w:tc>
          <w:tcPr>
            <w:tcW w:w="1247" w:type="dxa"/>
            <w:tcMar>
              <w:top w:w="13" w:type="dxa"/>
              <w:left w:w="13" w:type="dxa"/>
              <w:bottom w:w="0" w:type="dxa"/>
              <w:right w:w="13" w:type="dxa"/>
            </w:tcMar>
          </w:tcPr>
          <w:p w:rsidR="00C410D6" w:rsidRPr="00C410D6" w:rsidRDefault="00C410D6" w:rsidP="00C410D6">
            <w:pPr>
              <w:jc w:val="center"/>
              <w:rPr>
                <w:rFonts w:ascii="Arial" w:hAnsi="Arial" w:cs="Arial"/>
                <w:sz w:val="20"/>
                <w:szCs w:val="20"/>
              </w:rPr>
            </w:pPr>
            <w:r w:rsidRPr="00C410D6">
              <w:rPr>
                <w:rFonts w:ascii="Arial" w:hAnsi="Arial" w:cs="Arial"/>
                <w:sz w:val="20"/>
                <w:szCs w:val="20"/>
              </w:rPr>
              <w:t>37 &amp; 63</w:t>
            </w:r>
          </w:p>
        </w:tc>
        <w:tc>
          <w:tcPr>
            <w:tcW w:w="7933" w:type="dxa"/>
            <w:tcMar>
              <w:top w:w="13" w:type="dxa"/>
              <w:left w:w="13" w:type="dxa"/>
              <w:bottom w:w="0" w:type="dxa"/>
              <w:right w:w="13" w:type="dxa"/>
            </w:tcMar>
          </w:tcPr>
          <w:p w:rsidR="00C410D6" w:rsidRPr="00C410D6" w:rsidRDefault="00C410D6" w:rsidP="00C410D6">
            <w:pPr>
              <w:rPr>
                <w:rFonts w:ascii="Arial" w:hAnsi="Arial" w:cs="Arial"/>
                <w:sz w:val="20"/>
                <w:szCs w:val="20"/>
              </w:rPr>
            </w:pPr>
            <w:r w:rsidRPr="00C410D6">
              <w:rPr>
                <w:rFonts w:ascii="Arial" w:hAnsi="Arial" w:cs="Arial"/>
                <w:sz w:val="20"/>
                <w:szCs w:val="20"/>
              </w:rPr>
              <w:t>Beneficiary with a MBD Code ‘1’ and PDEs with Drug Coverage Status Code "E"</w:t>
            </w:r>
          </w:p>
        </w:tc>
      </w:tr>
      <w:tr w:rsidR="00C410D6" w:rsidRPr="00C410D6" w:rsidTr="00514B57">
        <w:trPr>
          <w:trHeight w:val="338"/>
        </w:trPr>
        <w:tc>
          <w:tcPr>
            <w:tcW w:w="1247" w:type="dxa"/>
            <w:tcMar>
              <w:top w:w="13" w:type="dxa"/>
              <w:left w:w="13" w:type="dxa"/>
              <w:bottom w:w="0" w:type="dxa"/>
              <w:right w:w="13" w:type="dxa"/>
            </w:tcMar>
          </w:tcPr>
          <w:p w:rsidR="00C410D6" w:rsidRPr="00C410D6" w:rsidRDefault="00C410D6" w:rsidP="00C410D6">
            <w:pPr>
              <w:jc w:val="center"/>
              <w:rPr>
                <w:rFonts w:ascii="Arial" w:hAnsi="Arial" w:cs="Arial"/>
                <w:sz w:val="20"/>
                <w:szCs w:val="20"/>
              </w:rPr>
            </w:pPr>
            <w:r w:rsidRPr="00C410D6">
              <w:rPr>
                <w:rFonts w:ascii="Arial" w:hAnsi="Arial" w:cs="Arial"/>
                <w:sz w:val="20"/>
                <w:szCs w:val="20"/>
              </w:rPr>
              <w:t>38 &amp; 64</w:t>
            </w:r>
          </w:p>
        </w:tc>
        <w:tc>
          <w:tcPr>
            <w:tcW w:w="7933" w:type="dxa"/>
            <w:tcMar>
              <w:top w:w="13" w:type="dxa"/>
              <w:left w:w="13" w:type="dxa"/>
              <w:bottom w:w="0" w:type="dxa"/>
              <w:right w:w="13" w:type="dxa"/>
            </w:tcMar>
          </w:tcPr>
          <w:p w:rsidR="00C410D6" w:rsidRPr="00C410D6" w:rsidRDefault="00C410D6" w:rsidP="00C410D6">
            <w:pPr>
              <w:rPr>
                <w:rFonts w:ascii="Arial" w:hAnsi="Arial" w:cs="Arial"/>
                <w:sz w:val="20"/>
                <w:szCs w:val="20"/>
              </w:rPr>
            </w:pPr>
            <w:r w:rsidRPr="00C410D6">
              <w:rPr>
                <w:rFonts w:ascii="Arial" w:hAnsi="Arial" w:cs="Arial"/>
                <w:sz w:val="20"/>
                <w:szCs w:val="20"/>
              </w:rPr>
              <w:t>Beneficiary with a MBD Code ‘4’ and PDEs with Drug Coverage Status Code "E"</w:t>
            </w:r>
          </w:p>
        </w:tc>
      </w:tr>
      <w:tr w:rsidR="00C410D6" w:rsidRPr="00C410D6" w:rsidTr="00514B57">
        <w:trPr>
          <w:trHeight w:val="356"/>
        </w:trPr>
        <w:tc>
          <w:tcPr>
            <w:tcW w:w="1247" w:type="dxa"/>
            <w:tcMar>
              <w:top w:w="13" w:type="dxa"/>
              <w:left w:w="13" w:type="dxa"/>
              <w:bottom w:w="0" w:type="dxa"/>
              <w:right w:w="13" w:type="dxa"/>
            </w:tcMar>
          </w:tcPr>
          <w:p w:rsidR="00C410D6" w:rsidRPr="00C410D6" w:rsidRDefault="00C410D6" w:rsidP="00C410D6">
            <w:pPr>
              <w:jc w:val="center"/>
              <w:rPr>
                <w:rFonts w:ascii="Arial" w:hAnsi="Arial" w:cs="Arial"/>
                <w:sz w:val="20"/>
                <w:szCs w:val="20"/>
              </w:rPr>
            </w:pPr>
            <w:r w:rsidRPr="00C410D6">
              <w:rPr>
                <w:rFonts w:ascii="Arial" w:hAnsi="Arial" w:cs="Arial"/>
                <w:sz w:val="20"/>
                <w:szCs w:val="20"/>
              </w:rPr>
              <w:t>39 &amp; 65</w:t>
            </w:r>
          </w:p>
        </w:tc>
        <w:tc>
          <w:tcPr>
            <w:tcW w:w="7933" w:type="dxa"/>
            <w:tcMar>
              <w:top w:w="13" w:type="dxa"/>
              <w:left w:w="13" w:type="dxa"/>
              <w:bottom w:w="0" w:type="dxa"/>
              <w:right w:w="13" w:type="dxa"/>
            </w:tcMar>
          </w:tcPr>
          <w:p w:rsidR="00C410D6" w:rsidRPr="00C410D6" w:rsidRDefault="00C410D6" w:rsidP="00C410D6">
            <w:pPr>
              <w:rPr>
                <w:rFonts w:ascii="Arial" w:hAnsi="Arial" w:cs="Arial"/>
                <w:sz w:val="20"/>
                <w:szCs w:val="20"/>
              </w:rPr>
            </w:pPr>
            <w:r w:rsidRPr="00C410D6">
              <w:rPr>
                <w:rFonts w:ascii="Arial" w:hAnsi="Arial" w:cs="Arial"/>
                <w:sz w:val="20"/>
                <w:szCs w:val="20"/>
              </w:rPr>
              <w:t>Beneficiary who is classified as MBD Code ‘3’ and PDEs with Drug Coverage Status Code "E"</w:t>
            </w:r>
          </w:p>
        </w:tc>
      </w:tr>
      <w:tr w:rsidR="00C410D6" w:rsidRPr="00C410D6" w:rsidTr="00514B57">
        <w:trPr>
          <w:trHeight w:val="347"/>
        </w:trPr>
        <w:tc>
          <w:tcPr>
            <w:tcW w:w="1247" w:type="dxa"/>
            <w:tcMar>
              <w:top w:w="13" w:type="dxa"/>
              <w:left w:w="13" w:type="dxa"/>
              <w:bottom w:w="0" w:type="dxa"/>
              <w:right w:w="13" w:type="dxa"/>
            </w:tcMar>
          </w:tcPr>
          <w:p w:rsidR="00C410D6" w:rsidRPr="00C410D6" w:rsidRDefault="00C410D6" w:rsidP="00C410D6">
            <w:pPr>
              <w:jc w:val="center"/>
              <w:rPr>
                <w:rFonts w:ascii="Arial" w:hAnsi="Arial" w:cs="Arial"/>
                <w:sz w:val="20"/>
                <w:szCs w:val="20"/>
              </w:rPr>
            </w:pPr>
            <w:r w:rsidRPr="00C410D6">
              <w:rPr>
                <w:rFonts w:ascii="Arial" w:hAnsi="Arial" w:cs="Arial"/>
                <w:sz w:val="20"/>
                <w:szCs w:val="20"/>
              </w:rPr>
              <w:t>40 &amp; 66</w:t>
            </w:r>
          </w:p>
        </w:tc>
        <w:tc>
          <w:tcPr>
            <w:tcW w:w="7933" w:type="dxa"/>
            <w:tcMar>
              <w:top w:w="13" w:type="dxa"/>
              <w:left w:w="13" w:type="dxa"/>
              <w:bottom w:w="0" w:type="dxa"/>
              <w:right w:w="13" w:type="dxa"/>
            </w:tcMar>
          </w:tcPr>
          <w:p w:rsidR="00C410D6" w:rsidRPr="00C410D6" w:rsidRDefault="00C410D6" w:rsidP="00C410D6">
            <w:pPr>
              <w:rPr>
                <w:rFonts w:ascii="Arial" w:hAnsi="Arial" w:cs="Arial"/>
                <w:sz w:val="20"/>
                <w:szCs w:val="20"/>
              </w:rPr>
            </w:pPr>
            <w:r w:rsidRPr="00C410D6">
              <w:rPr>
                <w:rFonts w:ascii="Arial" w:hAnsi="Arial" w:cs="Arial"/>
                <w:sz w:val="20"/>
                <w:szCs w:val="20"/>
              </w:rPr>
              <w:t>Beneficiary is not classified as Low Income (MBD Code ‘0’) status and PDEs with Drug Coverage Status Code "O"</w:t>
            </w:r>
          </w:p>
        </w:tc>
      </w:tr>
      <w:tr w:rsidR="00C410D6" w:rsidRPr="00C410D6" w:rsidTr="00514B57">
        <w:trPr>
          <w:trHeight w:val="347"/>
        </w:trPr>
        <w:tc>
          <w:tcPr>
            <w:tcW w:w="1247" w:type="dxa"/>
            <w:tcMar>
              <w:top w:w="13" w:type="dxa"/>
              <w:left w:w="13" w:type="dxa"/>
              <w:bottom w:w="0" w:type="dxa"/>
              <w:right w:w="13" w:type="dxa"/>
            </w:tcMar>
          </w:tcPr>
          <w:p w:rsidR="00C410D6" w:rsidRPr="00C410D6" w:rsidRDefault="00C410D6" w:rsidP="00C410D6">
            <w:pPr>
              <w:jc w:val="center"/>
              <w:rPr>
                <w:rFonts w:ascii="Arial" w:hAnsi="Arial" w:cs="Arial"/>
                <w:sz w:val="20"/>
                <w:szCs w:val="20"/>
              </w:rPr>
            </w:pPr>
            <w:r w:rsidRPr="00C410D6">
              <w:rPr>
                <w:rFonts w:ascii="Arial" w:hAnsi="Arial" w:cs="Arial"/>
                <w:sz w:val="20"/>
                <w:szCs w:val="20"/>
              </w:rPr>
              <w:t>41 &amp; 67</w:t>
            </w:r>
          </w:p>
        </w:tc>
        <w:tc>
          <w:tcPr>
            <w:tcW w:w="7933" w:type="dxa"/>
            <w:tcMar>
              <w:top w:w="13" w:type="dxa"/>
              <w:left w:w="13" w:type="dxa"/>
              <w:bottom w:w="0" w:type="dxa"/>
              <w:right w:w="13" w:type="dxa"/>
            </w:tcMar>
          </w:tcPr>
          <w:p w:rsidR="00C410D6" w:rsidRPr="00C410D6" w:rsidRDefault="00C410D6" w:rsidP="00C410D6">
            <w:pPr>
              <w:rPr>
                <w:rFonts w:ascii="Arial" w:hAnsi="Arial" w:cs="Arial"/>
                <w:sz w:val="20"/>
                <w:szCs w:val="20"/>
              </w:rPr>
            </w:pPr>
            <w:r w:rsidRPr="00C410D6">
              <w:rPr>
                <w:rFonts w:ascii="Arial" w:hAnsi="Arial" w:cs="Arial"/>
                <w:sz w:val="20"/>
                <w:szCs w:val="20"/>
              </w:rPr>
              <w:t>Beneficiary with a MBD Code ‘2’ and PDEs with Drug Coverage Status Code "O"</w:t>
            </w:r>
          </w:p>
        </w:tc>
      </w:tr>
      <w:tr w:rsidR="00C410D6" w:rsidRPr="00C410D6" w:rsidTr="00514B57">
        <w:trPr>
          <w:trHeight w:val="338"/>
        </w:trPr>
        <w:tc>
          <w:tcPr>
            <w:tcW w:w="1247" w:type="dxa"/>
            <w:tcMar>
              <w:top w:w="13" w:type="dxa"/>
              <w:left w:w="13" w:type="dxa"/>
              <w:bottom w:w="0" w:type="dxa"/>
              <w:right w:w="13" w:type="dxa"/>
            </w:tcMar>
          </w:tcPr>
          <w:p w:rsidR="00C410D6" w:rsidRPr="00C410D6" w:rsidRDefault="00C410D6" w:rsidP="00C410D6">
            <w:pPr>
              <w:jc w:val="center"/>
              <w:rPr>
                <w:rFonts w:ascii="Arial" w:hAnsi="Arial" w:cs="Arial"/>
                <w:sz w:val="20"/>
                <w:szCs w:val="20"/>
              </w:rPr>
            </w:pPr>
            <w:r w:rsidRPr="00C410D6">
              <w:rPr>
                <w:rFonts w:ascii="Arial" w:hAnsi="Arial" w:cs="Arial"/>
                <w:sz w:val="20"/>
                <w:szCs w:val="20"/>
              </w:rPr>
              <w:t>42 &amp; 68</w:t>
            </w:r>
          </w:p>
        </w:tc>
        <w:tc>
          <w:tcPr>
            <w:tcW w:w="7933" w:type="dxa"/>
            <w:tcMar>
              <w:top w:w="13" w:type="dxa"/>
              <w:left w:w="13" w:type="dxa"/>
              <w:bottom w:w="0" w:type="dxa"/>
              <w:right w:w="13" w:type="dxa"/>
            </w:tcMar>
          </w:tcPr>
          <w:p w:rsidR="00C410D6" w:rsidRPr="00C410D6" w:rsidRDefault="00C410D6" w:rsidP="00C410D6">
            <w:pPr>
              <w:rPr>
                <w:rFonts w:ascii="Arial" w:hAnsi="Arial" w:cs="Arial"/>
                <w:sz w:val="20"/>
                <w:szCs w:val="20"/>
              </w:rPr>
            </w:pPr>
            <w:r w:rsidRPr="00C410D6">
              <w:rPr>
                <w:rFonts w:ascii="Arial" w:hAnsi="Arial" w:cs="Arial"/>
                <w:sz w:val="20"/>
                <w:szCs w:val="20"/>
              </w:rPr>
              <w:t>Beneficiary with a MBD Code ‘1’ and PDEs with Drug Coverage Status Code "O"</w:t>
            </w:r>
          </w:p>
        </w:tc>
      </w:tr>
      <w:tr w:rsidR="00C410D6" w:rsidRPr="00C410D6" w:rsidTr="00514B57">
        <w:trPr>
          <w:trHeight w:val="356"/>
        </w:trPr>
        <w:tc>
          <w:tcPr>
            <w:tcW w:w="1247" w:type="dxa"/>
            <w:tcMar>
              <w:top w:w="13" w:type="dxa"/>
              <w:left w:w="13" w:type="dxa"/>
              <w:bottom w:w="0" w:type="dxa"/>
              <w:right w:w="13" w:type="dxa"/>
            </w:tcMar>
          </w:tcPr>
          <w:p w:rsidR="00C410D6" w:rsidRPr="00C410D6" w:rsidRDefault="00C410D6" w:rsidP="00C410D6">
            <w:pPr>
              <w:jc w:val="center"/>
              <w:rPr>
                <w:rFonts w:ascii="Arial" w:hAnsi="Arial" w:cs="Arial"/>
                <w:sz w:val="20"/>
                <w:szCs w:val="20"/>
              </w:rPr>
            </w:pPr>
            <w:r w:rsidRPr="00C410D6">
              <w:rPr>
                <w:rFonts w:ascii="Arial" w:hAnsi="Arial" w:cs="Arial"/>
                <w:sz w:val="20"/>
                <w:szCs w:val="20"/>
              </w:rPr>
              <w:t>43 &amp; 69</w:t>
            </w:r>
          </w:p>
        </w:tc>
        <w:tc>
          <w:tcPr>
            <w:tcW w:w="7933" w:type="dxa"/>
            <w:tcMar>
              <w:top w:w="13" w:type="dxa"/>
              <w:left w:w="13" w:type="dxa"/>
              <w:bottom w:w="0" w:type="dxa"/>
              <w:right w:w="13" w:type="dxa"/>
            </w:tcMar>
          </w:tcPr>
          <w:p w:rsidR="00C410D6" w:rsidRPr="00C410D6" w:rsidRDefault="00C410D6" w:rsidP="00C410D6">
            <w:pPr>
              <w:rPr>
                <w:rFonts w:ascii="Arial" w:hAnsi="Arial" w:cs="Arial"/>
                <w:sz w:val="20"/>
                <w:szCs w:val="20"/>
              </w:rPr>
            </w:pPr>
            <w:r w:rsidRPr="00C410D6">
              <w:rPr>
                <w:rFonts w:ascii="Arial" w:hAnsi="Arial" w:cs="Arial"/>
                <w:sz w:val="20"/>
                <w:szCs w:val="20"/>
              </w:rPr>
              <w:t>Beneficiary with a MBD Code ‘4’ and PDEs with Drug Coverage Status Code "O"</w:t>
            </w:r>
          </w:p>
        </w:tc>
      </w:tr>
      <w:tr w:rsidR="00C410D6" w:rsidRPr="00C410D6" w:rsidTr="00514B57">
        <w:trPr>
          <w:trHeight w:val="347"/>
        </w:trPr>
        <w:tc>
          <w:tcPr>
            <w:tcW w:w="1247" w:type="dxa"/>
            <w:tcMar>
              <w:top w:w="13" w:type="dxa"/>
              <w:left w:w="13" w:type="dxa"/>
              <w:bottom w:w="0" w:type="dxa"/>
              <w:right w:w="13" w:type="dxa"/>
            </w:tcMar>
          </w:tcPr>
          <w:p w:rsidR="00C410D6" w:rsidRPr="00C410D6" w:rsidRDefault="00C410D6" w:rsidP="00C410D6">
            <w:pPr>
              <w:jc w:val="center"/>
              <w:rPr>
                <w:rFonts w:ascii="Arial" w:hAnsi="Arial" w:cs="Arial"/>
                <w:sz w:val="20"/>
                <w:szCs w:val="20"/>
              </w:rPr>
            </w:pPr>
            <w:r w:rsidRPr="00C410D6">
              <w:rPr>
                <w:rFonts w:ascii="Arial" w:hAnsi="Arial" w:cs="Arial"/>
                <w:sz w:val="20"/>
                <w:szCs w:val="20"/>
              </w:rPr>
              <w:t>44 &amp; 70</w:t>
            </w:r>
          </w:p>
        </w:tc>
        <w:tc>
          <w:tcPr>
            <w:tcW w:w="7933" w:type="dxa"/>
            <w:tcMar>
              <w:top w:w="13" w:type="dxa"/>
              <w:left w:w="13" w:type="dxa"/>
              <w:bottom w:w="0" w:type="dxa"/>
              <w:right w:w="13" w:type="dxa"/>
            </w:tcMar>
          </w:tcPr>
          <w:p w:rsidR="00C410D6" w:rsidRPr="00C410D6" w:rsidRDefault="00C410D6" w:rsidP="00C410D6">
            <w:pPr>
              <w:rPr>
                <w:rFonts w:ascii="Arial" w:hAnsi="Arial" w:cs="Arial"/>
                <w:sz w:val="20"/>
                <w:szCs w:val="20"/>
              </w:rPr>
            </w:pPr>
            <w:r w:rsidRPr="00C410D6">
              <w:rPr>
                <w:rFonts w:ascii="Arial" w:hAnsi="Arial" w:cs="Arial"/>
                <w:sz w:val="20"/>
                <w:szCs w:val="20"/>
              </w:rPr>
              <w:t>Beneficiary who is classified as MBD Code ‘3’ and PDEs with Drug Coverage Status Code "O"</w:t>
            </w:r>
          </w:p>
        </w:tc>
      </w:tr>
      <w:tr w:rsidR="00C410D6" w:rsidRPr="00C410D6" w:rsidTr="00514B57">
        <w:trPr>
          <w:trHeight w:val="450"/>
        </w:trPr>
        <w:tc>
          <w:tcPr>
            <w:tcW w:w="1247" w:type="dxa"/>
            <w:tcMar>
              <w:top w:w="13" w:type="dxa"/>
              <w:left w:w="13" w:type="dxa"/>
              <w:bottom w:w="0" w:type="dxa"/>
              <w:right w:w="13" w:type="dxa"/>
            </w:tcMar>
          </w:tcPr>
          <w:p w:rsidR="00C410D6" w:rsidRPr="00C410D6" w:rsidRDefault="00C410D6" w:rsidP="00C410D6">
            <w:pPr>
              <w:jc w:val="center"/>
              <w:rPr>
                <w:rFonts w:ascii="Arial" w:hAnsi="Arial" w:cs="Arial"/>
                <w:sz w:val="20"/>
                <w:szCs w:val="20"/>
              </w:rPr>
            </w:pPr>
            <w:r w:rsidRPr="00C410D6">
              <w:rPr>
                <w:rFonts w:ascii="Arial" w:hAnsi="Arial" w:cs="Arial"/>
                <w:sz w:val="20"/>
                <w:szCs w:val="20"/>
              </w:rPr>
              <w:t>45 &amp; 71</w:t>
            </w:r>
          </w:p>
        </w:tc>
        <w:tc>
          <w:tcPr>
            <w:tcW w:w="7933" w:type="dxa"/>
            <w:tcMar>
              <w:top w:w="13" w:type="dxa"/>
              <w:left w:w="13" w:type="dxa"/>
              <w:bottom w:w="0" w:type="dxa"/>
              <w:right w:w="13" w:type="dxa"/>
            </w:tcMar>
          </w:tcPr>
          <w:p w:rsidR="00C410D6" w:rsidRPr="00C410D6" w:rsidRDefault="00C410D6" w:rsidP="00C410D6">
            <w:pPr>
              <w:rPr>
                <w:rFonts w:ascii="Arial" w:hAnsi="Arial" w:cs="Arial"/>
                <w:sz w:val="20"/>
                <w:szCs w:val="20"/>
              </w:rPr>
            </w:pPr>
            <w:r w:rsidRPr="00C410D6">
              <w:rPr>
                <w:rFonts w:ascii="Arial" w:hAnsi="Arial" w:cs="Arial"/>
                <w:sz w:val="20"/>
                <w:szCs w:val="20"/>
              </w:rPr>
              <w:t>PDEs with a subsequent adjustment and/or deletion that causes the accumulated TrOOP to drop below the OOP threshold</w:t>
            </w:r>
          </w:p>
        </w:tc>
      </w:tr>
      <w:tr w:rsidR="00C410D6" w:rsidRPr="00C410D6" w:rsidTr="00514B57">
        <w:trPr>
          <w:trHeight w:val="346"/>
        </w:trPr>
        <w:tc>
          <w:tcPr>
            <w:tcW w:w="1247" w:type="dxa"/>
            <w:tcMar>
              <w:top w:w="13" w:type="dxa"/>
              <w:left w:w="13" w:type="dxa"/>
              <w:bottom w:w="0" w:type="dxa"/>
              <w:right w:w="13" w:type="dxa"/>
            </w:tcMar>
          </w:tcPr>
          <w:p w:rsidR="00C410D6" w:rsidRPr="00C410D6" w:rsidRDefault="00C410D6" w:rsidP="00C410D6">
            <w:pPr>
              <w:jc w:val="center"/>
              <w:rPr>
                <w:rFonts w:ascii="Arial" w:hAnsi="Arial" w:cs="Arial"/>
                <w:sz w:val="20"/>
                <w:szCs w:val="20"/>
              </w:rPr>
            </w:pPr>
            <w:r w:rsidRPr="00C410D6">
              <w:rPr>
                <w:rFonts w:ascii="Arial" w:hAnsi="Arial" w:cs="Arial"/>
                <w:sz w:val="20"/>
                <w:szCs w:val="20"/>
              </w:rPr>
              <w:t>46 &amp; 72</w:t>
            </w:r>
          </w:p>
        </w:tc>
        <w:tc>
          <w:tcPr>
            <w:tcW w:w="7933" w:type="dxa"/>
            <w:tcMar>
              <w:top w:w="13" w:type="dxa"/>
              <w:left w:w="13" w:type="dxa"/>
              <w:bottom w:w="0" w:type="dxa"/>
              <w:right w:w="13" w:type="dxa"/>
            </w:tcMar>
          </w:tcPr>
          <w:p w:rsidR="00C410D6" w:rsidRPr="00C410D6" w:rsidRDefault="00C410D6" w:rsidP="00C410D6">
            <w:pPr>
              <w:rPr>
                <w:rFonts w:ascii="Arial" w:hAnsi="Arial" w:cs="Arial"/>
                <w:sz w:val="20"/>
                <w:szCs w:val="20"/>
              </w:rPr>
            </w:pPr>
            <w:r w:rsidRPr="00C410D6">
              <w:rPr>
                <w:rFonts w:ascii="Arial" w:hAnsi="Arial" w:cs="Arial"/>
                <w:sz w:val="20"/>
                <w:szCs w:val="20"/>
              </w:rPr>
              <w:t>PDEs with subsequent adjustments that cause the accumulated TrOOP to rise above the OOP threshold</w:t>
            </w:r>
          </w:p>
        </w:tc>
      </w:tr>
      <w:tr w:rsidR="00C410D6" w:rsidRPr="00C410D6" w:rsidTr="00514B57">
        <w:trPr>
          <w:trHeight w:val="329"/>
        </w:trPr>
        <w:tc>
          <w:tcPr>
            <w:tcW w:w="1247" w:type="dxa"/>
            <w:tcMar>
              <w:top w:w="13" w:type="dxa"/>
              <w:left w:w="13" w:type="dxa"/>
              <w:bottom w:w="0" w:type="dxa"/>
              <w:right w:w="13" w:type="dxa"/>
            </w:tcMar>
          </w:tcPr>
          <w:p w:rsidR="00C410D6" w:rsidRPr="00C410D6" w:rsidRDefault="00C410D6" w:rsidP="00C410D6">
            <w:pPr>
              <w:jc w:val="center"/>
              <w:rPr>
                <w:rFonts w:ascii="Arial" w:hAnsi="Arial" w:cs="Arial"/>
                <w:sz w:val="20"/>
                <w:szCs w:val="20"/>
              </w:rPr>
            </w:pPr>
            <w:r w:rsidRPr="00C410D6">
              <w:rPr>
                <w:rFonts w:ascii="Arial" w:hAnsi="Arial" w:cs="Arial"/>
                <w:sz w:val="20"/>
                <w:szCs w:val="20"/>
              </w:rPr>
              <w:t>47 &amp; 73</w:t>
            </w:r>
          </w:p>
        </w:tc>
        <w:tc>
          <w:tcPr>
            <w:tcW w:w="7933" w:type="dxa"/>
            <w:tcMar>
              <w:top w:w="13" w:type="dxa"/>
              <w:left w:w="13" w:type="dxa"/>
              <w:bottom w:w="0" w:type="dxa"/>
              <w:right w:w="13" w:type="dxa"/>
            </w:tcMar>
          </w:tcPr>
          <w:p w:rsidR="00C410D6" w:rsidRPr="00C410D6" w:rsidRDefault="00C410D6" w:rsidP="00C410D6">
            <w:pPr>
              <w:rPr>
                <w:rFonts w:ascii="Arial" w:hAnsi="Arial" w:cs="Arial"/>
                <w:sz w:val="20"/>
                <w:szCs w:val="20"/>
              </w:rPr>
            </w:pPr>
            <w:r w:rsidRPr="00C410D6">
              <w:rPr>
                <w:rFonts w:ascii="Arial" w:hAnsi="Arial" w:cs="Arial"/>
                <w:sz w:val="20"/>
                <w:szCs w:val="20"/>
              </w:rPr>
              <w:t>PDEs from multiple years that have the same beneficiary, same Contract and the same PBP</w:t>
            </w:r>
          </w:p>
        </w:tc>
      </w:tr>
      <w:tr w:rsidR="00C410D6" w:rsidRPr="00C410D6" w:rsidTr="00514B57">
        <w:trPr>
          <w:trHeight w:val="413"/>
        </w:trPr>
        <w:tc>
          <w:tcPr>
            <w:tcW w:w="9180" w:type="dxa"/>
            <w:gridSpan w:val="2"/>
            <w:tcMar>
              <w:top w:w="13" w:type="dxa"/>
              <w:left w:w="13" w:type="dxa"/>
              <w:bottom w:w="0" w:type="dxa"/>
              <w:right w:w="13" w:type="dxa"/>
            </w:tcMar>
          </w:tcPr>
          <w:p w:rsidR="00C410D6" w:rsidRPr="00C410D6" w:rsidRDefault="00C410D6" w:rsidP="00C410D6">
            <w:pPr>
              <w:keepNext/>
              <w:outlineLvl w:val="3"/>
              <w:rPr>
                <w:rFonts w:ascii="Arial" w:hAnsi="Arial" w:cs="Arial"/>
                <w:sz w:val="20"/>
                <w:szCs w:val="20"/>
              </w:rPr>
            </w:pPr>
            <w:r w:rsidRPr="00C410D6">
              <w:rPr>
                <w:rFonts w:ascii="Arial" w:hAnsi="Arial" w:cs="Arial"/>
                <w:sz w:val="20"/>
                <w:szCs w:val="20"/>
              </w:rPr>
              <w:t>SUBMITTER-DEFINED CONDITIONS</w:t>
            </w:r>
          </w:p>
        </w:tc>
      </w:tr>
      <w:tr w:rsidR="00C410D6" w:rsidRPr="00C410D6" w:rsidTr="00514B57">
        <w:trPr>
          <w:trHeight w:val="346"/>
        </w:trPr>
        <w:tc>
          <w:tcPr>
            <w:tcW w:w="1247" w:type="dxa"/>
            <w:tcMar>
              <w:top w:w="13" w:type="dxa"/>
              <w:left w:w="13" w:type="dxa"/>
              <w:bottom w:w="0" w:type="dxa"/>
              <w:right w:w="13" w:type="dxa"/>
            </w:tcMar>
          </w:tcPr>
          <w:p w:rsidR="00C410D6" w:rsidRPr="00C410D6" w:rsidRDefault="00C410D6" w:rsidP="00C410D6">
            <w:pPr>
              <w:jc w:val="center"/>
              <w:rPr>
                <w:rFonts w:ascii="Arial" w:hAnsi="Arial" w:cs="Arial"/>
                <w:sz w:val="20"/>
                <w:szCs w:val="20"/>
              </w:rPr>
            </w:pPr>
            <w:r w:rsidRPr="00C410D6">
              <w:rPr>
                <w:rFonts w:ascii="Arial" w:hAnsi="Arial" w:cs="Arial"/>
                <w:sz w:val="20"/>
                <w:szCs w:val="20"/>
              </w:rPr>
              <w:t>48 &amp; 74</w:t>
            </w:r>
          </w:p>
        </w:tc>
        <w:tc>
          <w:tcPr>
            <w:tcW w:w="7933" w:type="dxa"/>
            <w:tcMar>
              <w:top w:w="13" w:type="dxa"/>
              <w:left w:w="13" w:type="dxa"/>
              <w:bottom w:w="0" w:type="dxa"/>
              <w:right w:w="13" w:type="dxa"/>
            </w:tcMar>
          </w:tcPr>
          <w:p w:rsidR="00C410D6" w:rsidRPr="00C410D6" w:rsidRDefault="00C410D6" w:rsidP="00C410D6">
            <w:pPr>
              <w:rPr>
                <w:rFonts w:ascii="Arial" w:hAnsi="Arial" w:cs="Arial"/>
                <w:sz w:val="20"/>
                <w:szCs w:val="20"/>
              </w:rPr>
            </w:pPr>
            <w:r w:rsidRPr="00C410D6">
              <w:rPr>
                <w:rFonts w:ascii="Arial" w:hAnsi="Arial" w:cs="Arial"/>
                <w:sz w:val="20"/>
                <w:szCs w:val="20"/>
              </w:rPr>
              <w:t>Submitter-defined – for conditions other than those defined above, beneficiary gender = female</w:t>
            </w:r>
          </w:p>
        </w:tc>
      </w:tr>
      <w:tr w:rsidR="00C410D6" w:rsidRPr="00C410D6" w:rsidTr="00514B57">
        <w:trPr>
          <w:trHeight w:val="346"/>
        </w:trPr>
        <w:tc>
          <w:tcPr>
            <w:tcW w:w="1247" w:type="dxa"/>
            <w:tcMar>
              <w:top w:w="13" w:type="dxa"/>
              <w:left w:w="13" w:type="dxa"/>
              <w:bottom w:w="0" w:type="dxa"/>
              <w:right w:w="13" w:type="dxa"/>
            </w:tcMar>
          </w:tcPr>
          <w:p w:rsidR="00C410D6" w:rsidRPr="00C410D6" w:rsidRDefault="00C410D6" w:rsidP="00C410D6">
            <w:pPr>
              <w:jc w:val="center"/>
              <w:rPr>
                <w:rFonts w:ascii="Arial" w:hAnsi="Arial" w:cs="Arial"/>
                <w:b/>
                <w:sz w:val="20"/>
                <w:szCs w:val="20"/>
              </w:rPr>
            </w:pPr>
            <w:r w:rsidRPr="00C410D6">
              <w:rPr>
                <w:rFonts w:ascii="Arial" w:hAnsi="Arial" w:cs="Arial"/>
                <w:sz w:val="20"/>
                <w:szCs w:val="20"/>
              </w:rPr>
              <w:t>49 &amp; 75</w:t>
            </w:r>
          </w:p>
        </w:tc>
        <w:tc>
          <w:tcPr>
            <w:tcW w:w="7933" w:type="dxa"/>
            <w:tcMar>
              <w:top w:w="13" w:type="dxa"/>
              <w:left w:w="13" w:type="dxa"/>
              <w:bottom w:w="0" w:type="dxa"/>
              <w:right w:w="13" w:type="dxa"/>
            </w:tcMar>
          </w:tcPr>
          <w:p w:rsidR="00C410D6" w:rsidRPr="00C410D6" w:rsidRDefault="00C410D6" w:rsidP="00C410D6">
            <w:pPr>
              <w:rPr>
                <w:rFonts w:ascii="Arial" w:hAnsi="Arial" w:cs="Arial"/>
                <w:sz w:val="20"/>
                <w:szCs w:val="20"/>
              </w:rPr>
            </w:pPr>
            <w:r w:rsidRPr="00C410D6">
              <w:rPr>
                <w:rFonts w:ascii="Arial" w:hAnsi="Arial" w:cs="Arial"/>
                <w:sz w:val="20"/>
                <w:szCs w:val="20"/>
              </w:rPr>
              <w:t>Submitter-defined – for conditions other than those defined above, beneficiary gender = male</w:t>
            </w:r>
          </w:p>
        </w:tc>
      </w:tr>
      <w:tr w:rsidR="00C410D6" w:rsidRPr="00C410D6" w:rsidTr="00514B57">
        <w:trPr>
          <w:cantSplit/>
          <w:trHeight w:val="446"/>
        </w:trPr>
        <w:tc>
          <w:tcPr>
            <w:tcW w:w="9180" w:type="dxa"/>
            <w:gridSpan w:val="2"/>
            <w:tcMar>
              <w:top w:w="13" w:type="dxa"/>
              <w:left w:w="13" w:type="dxa"/>
              <w:bottom w:w="0" w:type="dxa"/>
              <w:right w:w="13" w:type="dxa"/>
            </w:tcMar>
            <w:vAlign w:val="center"/>
          </w:tcPr>
          <w:p w:rsidR="00C410D6" w:rsidRPr="00C410D6" w:rsidRDefault="00C410D6" w:rsidP="00C410D6">
            <w:pPr>
              <w:keepNext/>
              <w:outlineLvl w:val="3"/>
              <w:rPr>
                <w:rFonts w:ascii="Arial" w:hAnsi="Arial" w:cs="Arial"/>
                <w:sz w:val="20"/>
                <w:szCs w:val="20"/>
              </w:rPr>
            </w:pPr>
            <w:r w:rsidRPr="00C410D6">
              <w:rPr>
                <w:rFonts w:ascii="Arial" w:hAnsi="Arial" w:cs="Arial"/>
                <w:sz w:val="20"/>
                <w:szCs w:val="20"/>
              </w:rPr>
              <w:t>OPTIONAL FAILURE CONDITIONS</w:t>
            </w:r>
          </w:p>
        </w:tc>
      </w:tr>
      <w:tr w:rsidR="00C410D6" w:rsidRPr="00C410D6" w:rsidTr="00514B57">
        <w:trPr>
          <w:trHeight w:val="346"/>
        </w:trPr>
        <w:tc>
          <w:tcPr>
            <w:tcW w:w="1247" w:type="dxa"/>
            <w:tcMar>
              <w:top w:w="13" w:type="dxa"/>
              <w:left w:w="13" w:type="dxa"/>
              <w:bottom w:w="0" w:type="dxa"/>
              <w:right w:w="13" w:type="dxa"/>
            </w:tcMar>
          </w:tcPr>
          <w:p w:rsidR="00C410D6" w:rsidRPr="00C410D6" w:rsidRDefault="00C410D6" w:rsidP="00C410D6">
            <w:pPr>
              <w:jc w:val="center"/>
              <w:rPr>
                <w:rFonts w:ascii="Arial" w:hAnsi="Arial" w:cs="Arial"/>
                <w:sz w:val="20"/>
                <w:szCs w:val="20"/>
              </w:rPr>
            </w:pPr>
            <w:r w:rsidRPr="00C410D6">
              <w:rPr>
                <w:rFonts w:ascii="Arial" w:hAnsi="Arial" w:cs="Arial"/>
                <w:sz w:val="20"/>
                <w:szCs w:val="20"/>
              </w:rPr>
              <w:t>50 &amp; 76</w:t>
            </w:r>
          </w:p>
        </w:tc>
        <w:tc>
          <w:tcPr>
            <w:tcW w:w="7933" w:type="dxa"/>
            <w:tcMar>
              <w:top w:w="13" w:type="dxa"/>
              <w:left w:w="13" w:type="dxa"/>
              <w:bottom w:w="0" w:type="dxa"/>
              <w:right w:w="13" w:type="dxa"/>
            </w:tcMar>
          </w:tcPr>
          <w:p w:rsidR="00C410D6" w:rsidRPr="00C410D6" w:rsidRDefault="00C410D6" w:rsidP="00C410D6">
            <w:pPr>
              <w:rPr>
                <w:rFonts w:ascii="Arial" w:hAnsi="Arial" w:cs="Arial"/>
                <w:sz w:val="20"/>
                <w:szCs w:val="20"/>
              </w:rPr>
            </w:pPr>
            <w:r w:rsidRPr="00C410D6">
              <w:rPr>
                <w:rFonts w:ascii="Arial" w:hAnsi="Arial" w:cs="Arial"/>
                <w:sz w:val="20"/>
                <w:szCs w:val="20"/>
              </w:rPr>
              <w:t>Beneficiary is not enrolled in Part D on date of service</w:t>
            </w:r>
          </w:p>
        </w:tc>
      </w:tr>
      <w:tr w:rsidR="00C410D6" w:rsidRPr="00C410D6" w:rsidTr="00514B57">
        <w:trPr>
          <w:trHeight w:val="346"/>
        </w:trPr>
        <w:tc>
          <w:tcPr>
            <w:tcW w:w="1247" w:type="dxa"/>
            <w:tcMar>
              <w:top w:w="13" w:type="dxa"/>
              <w:left w:w="13" w:type="dxa"/>
              <w:bottom w:w="0" w:type="dxa"/>
              <w:right w:w="13" w:type="dxa"/>
            </w:tcMar>
          </w:tcPr>
          <w:p w:rsidR="00C410D6" w:rsidRPr="00C410D6" w:rsidRDefault="00C410D6" w:rsidP="00C410D6">
            <w:pPr>
              <w:jc w:val="center"/>
              <w:rPr>
                <w:rFonts w:ascii="Arial" w:hAnsi="Arial" w:cs="Arial"/>
                <w:b/>
                <w:sz w:val="20"/>
                <w:szCs w:val="20"/>
              </w:rPr>
            </w:pPr>
            <w:r w:rsidRPr="00C410D6">
              <w:rPr>
                <w:rFonts w:ascii="Arial" w:hAnsi="Arial" w:cs="Arial"/>
                <w:sz w:val="20"/>
                <w:szCs w:val="20"/>
              </w:rPr>
              <w:t>51 &amp; 77</w:t>
            </w:r>
          </w:p>
        </w:tc>
        <w:tc>
          <w:tcPr>
            <w:tcW w:w="7933" w:type="dxa"/>
            <w:tcMar>
              <w:top w:w="13" w:type="dxa"/>
              <w:left w:w="13" w:type="dxa"/>
              <w:bottom w:w="0" w:type="dxa"/>
              <w:right w:w="13" w:type="dxa"/>
            </w:tcMar>
          </w:tcPr>
          <w:p w:rsidR="00C410D6" w:rsidRPr="00C410D6" w:rsidRDefault="00C410D6" w:rsidP="00C410D6">
            <w:pPr>
              <w:rPr>
                <w:rFonts w:ascii="Arial" w:hAnsi="Arial" w:cs="Arial"/>
                <w:sz w:val="20"/>
                <w:szCs w:val="20"/>
              </w:rPr>
            </w:pPr>
            <w:r w:rsidRPr="00C410D6">
              <w:rPr>
                <w:rFonts w:ascii="Arial" w:hAnsi="Arial" w:cs="Arial"/>
                <w:sz w:val="20"/>
                <w:szCs w:val="20"/>
              </w:rPr>
              <w:t>Beneficiary is not enrolled in Contract/PBP on date of service</w:t>
            </w:r>
          </w:p>
        </w:tc>
      </w:tr>
      <w:tr w:rsidR="00C410D6" w:rsidRPr="00C410D6" w:rsidTr="00514B57">
        <w:trPr>
          <w:trHeight w:val="346"/>
        </w:trPr>
        <w:tc>
          <w:tcPr>
            <w:tcW w:w="1247" w:type="dxa"/>
            <w:tcMar>
              <w:top w:w="13" w:type="dxa"/>
              <w:left w:w="13" w:type="dxa"/>
              <w:bottom w:w="0" w:type="dxa"/>
              <w:right w:w="13" w:type="dxa"/>
            </w:tcMar>
          </w:tcPr>
          <w:p w:rsidR="00C410D6" w:rsidRPr="00C410D6" w:rsidRDefault="00C410D6" w:rsidP="00C410D6">
            <w:pPr>
              <w:jc w:val="center"/>
              <w:rPr>
                <w:rFonts w:ascii="Arial" w:hAnsi="Arial" w:cs="Arial"/>
                <w:sz w:val="20"/>
                <w:szCs w:val="20"/>
              </w:rPr>
            </w:pPr>
            <w:r w:rsidRPr="00C410D6">
              <w:rPr>
                <w:rFonts w:ascii="Arial" w:hAnsi="Arial" w:cs="Arial"/>
                <w:sz w:val="20"/>
                <w:szCs w:val="20"/>
              </w:rPr>
              <w:t>52 &amp; 78</w:t>
            </w:r>
          </w:p>
        </w:tc>
        <w:tc>
          <w:tcPr>
            <w:tcW w:w="7933" w:type="dxa"/>
            <w:tcMar>
              <w:top w:w="13" w:type="dxa"/>
              <w:left w:w="13" w:type="dxa"/>
              <w:bottom w:w="0" w:type="dxa"/>
              <w:right w:w="13" w:type="dxa"/>
            </w:tcMar>
          </w:tcPr>
          <w:p w:rsidR="00C410D6" w:rsidRPr="00C410D6" w:rsidRDefault="00C410D6" w:rsidP="00C410D6">
            <w:pPr>
              <w:rPr>
                <w:rFonts w:ascii="Arial" w:hAnsi="Arial" w:cs="Arial"/>
                <w:sz w:val="20"/>
                <w:szCs w:val="20"/>
              </w:rPr>
            </w:pPr>
            <w:r w:rsidRPr="00C410D6">
              <w:rPr>
                <w:rFonts w:ascii="Arial" w:hAnsi="Arial" w:cs="Arial"/>
                <w:sz w:val="20"/>
                <w:szCs w:val="20"/>
              </w:rPr>
              <w:t>Gender mismatch</w:t>
            </w:r>
          </w:p>
        </w:tc>
      </w:tr>
      <w:tr w:rsidR="00C410D6" w:rsidRPr="00C410D6" w:rsidTr="00514B57">
        <w:trPr>
          <w:trHeight w:val="346"/>
        </w:trPr>
        <w:tc>
          <w:tcPr>
            <w:tcW w:w="1247" w:type="dxa"/>
            <w:tcMar>
              <w:top w:w="13" w:type="dxa"/>
              <w:left w:w="13" w:type="dxa"/>
              <w:bottom w:w="0" w:type="dxa"/>
              <w:right w:w="13" w:type="dxa"/>
            </w:tcMar>
          </w:tcPr>
          <w:p w:rsidR="00C410D6" w:rsidRPr="00C410D6" w:rsidRDefault="00C410D6" w:rsidP="00C410D6">
            <w:pPr>
              <w:jc w:val="center"/>
              <w:rPr>
                <w:rFonts w:ascii="Arial" w:hAnsi="Arial" w:cs="Arial"/>
                <w:sz w:val="20"/>
                <w:szCs w:val="20"/>
              </w:rPr>
            </w:pPr>
            <w:r w:rsidRPr="00C410D6">
              <w:rPr>
                <w:rFonts w:ascii="Arial" w:hAnsi="Arial" w:cs="Arial"/>
                <w:sz w:val="20"/>
                <w:szCs w:val="20"/>
              </w:rPr>
              <w:t>53 &amp; 79</w:t>
            </w:r>
          </w:p>
        </w:tc>
        <w:tc>
          <w:tcPr>
            <w:tcW w:w="7933" w:type="dxa"/>
            <w:tcMar>
              <w:top w:w="13" w:type="dxa"/>
              <w:left w:w="13" w:type="dxa"/>
              <w:bottom w:w="0" w:type="dxa"/>
              <w:right w:w="13" w:type="dxa"/>
            </w:tcMar>
          </w:tcPr>
          <w:p w:rsidR="00C410D6" w:rsidRPr="00C410D6" w:rsidRDefault="00C410D6" w:rsidP="00C410D6">
            <w:pPr>
              <w:rPr>
                <w:rFonts w:ascii="Arial" w:hAnsi="Arial" w:cs="Arial"/>
                <w:sz w:val="20"/>
                <w:szCs w:val="20"/>
              </w:rPr>
            </w:pPr>
            <w:r w:rsidRPr="00C410D6">
              <w:rPr>
                <w:rFonts w:ascii="Arial" w:hAnsi="Arial" w:cs="Arial"/>
                <w:sz w:val="20"/>
                <w:szCs w:val="20"/>
              </w:rPr>
              <w:t>DOS after DOD + 32 days</w:t>
            </w:r>
          </w:p>
        </w:tc>
      </w:tr>
      <w:tr w:rsidR="00C410D6" w:rsidRPr="00C410D6" w:rsidTr="00514B57">
        <w:trPr>
          <w:cantSplit/>
          <w:trHeight w:val="446"/>
        </w:trPr>
        <w:tc>
          <w:tcPr>
            <w:tcW w:w="9180" w:type="dxa"/>
            <w:gridSpan w:val="2"/>
            <w:tcMar>
              <w:top w:w="13" w:type="dxa"/>
              <w:left w:w="13" w:type="dxa"/>
              <w:bottom w:w="0" w:type="dxa"/>
              <w:right w:w="13" w:type="dxa"/>
            </w:tcMar>
            <w:vAlign w:val="center"/>
          </w:tcPr>
          <w:p w:rsidR="00C410D6" w:rsidRPr="00C410D6" w:rsidRDefault="00C410D6" w:rsidP="00C410D6">
            <w:pPr>
              <w:keepNext/>
              <w:outlineLvl w:val="3"/>
              <w:rPr>
                <w:rFonts w:ascii="Arial" w:hAnsi="Arial" w:cs="Arial"/>
                <w:sz w:val="20"/>
                <w:szCs w:val="20"/>
              </w:rPr>
            </w:pPr>
            <w:r w:rsidRPr="00C410D6">
              <w:rPr>
                <w:rFonts w:ascii="Arial" w:hAnsi="Arial" w:cs="Arial"/>
                <w:sz w:val="20"/>
                <w:szCs w:val="20"/>
              </w:rPr>
              <w:t>PLAN-TO-PLAN CONDITIONS</w:t>
            </w:r>
            <w:r w:rsidRPr="00C410D6">
              <w:rPr>
                <w:rFonts w:ascii="Arial" w:hAnsi="Arial" w:cs="Arial"/>
                <w:b/>
                <w:bCs/>
                <w:sz w:val="20"/>
                <w:szCs w:val="20"/>
                <w:vertAlign w:val="superscript"/>
              </w:rPr>
              <w:t xml:space="preserve"> </w:t>
            </w:r>
          </w:p>
        </w:tc>
      </w:tr>
      <w:tr w:rsidR="00C410D6" w:rsidRPr="00C410D6" w:rsidTr="00514B57">
        <w:trPr>
          <w:trHeight w:val="346"/>
        </w:trPr>
        <w:tc>
          <w:tcPr>
            <w:tcW w:w="1247" w:type="dxa"/>
            <w:tcMar>
              <w:top w:w="13" w:type="dxa"/>
              <w:left w:w="13" w:type="dxa"/>
              <w:bottom w:w="0" w:type="dxa"/>
              <w:right w:w="13" w:type="dxa"/>
            </w:tcMar>
          </w:tcPr>
          <w:p w:rsidR="00C410D6" w:rsidRPr="00C410D6" w:rsidRDefault="00C410D6" w:rsidP="00C410D6">
            <w:pPr>
              <w:jc w:val="center"/>
              <w:rPr>
                <w:rFonts w:ascii="Arial" w:hAnsi="Arial" w:cs="Arial"/>
                <w:sz w:val="20"/>
                <w:szCs w:val="20"/>
              </w:rPr>
            </w:pPr>
            <w:r w:rsidRPr="00C410D6">
              <w:rPr>
                <w:rFonts w:ascii="Arial" w:hAnsi="Arial" w:cs="Arial"/>
                <w:sz w:val="20"/>
                <w:szCs w:val="20"/>
              </w:rPr>
              <w:t>54 &amp; 80</w:t>
            </w:r>
          </w:p>
        </w:tc>
        <w:tc>
          <w:tcPr>
            <w:tcW w:w="7933" w:type="dxa"/>
            <w:tcMar>
              <w:top w:w="13" w:type="dxa"/>
              <w:left w:w="13" w:type="dxa"/>
              <w:bottom w:w="0" w:type="dxa"/>
              <w:right w:w="13" w:type="dxa"/>
            </w:tcMar>
          </w:tcPr>
          <w:p w:rsidR="00C410D6" w:rsidRPr="00C410D6" w:rsidRDefault="00C410D6" w:rsidP="00C410D6">
            <w:pPr>
              <w:rPr>
                <w:rFonts w:ascii="Arial" w:hAnsi="Arial" w:cs="Arial"/>
                <w:sz w:val="20"/>
                <w:szCs w:val="20"/>
              </w:rPr>
            </w:pPr>
            <w:r w:rsidRPr="00C410D6">
              <w:rPr>
                <w:rFonts w:ascii="Arial" w:hAnsi="Arial" w:cs="Arial"/>
                <w:sz w:val="20"/>
                <w:szCs w:val="20"/>
              </w:rPr>
              <w:t>Contract of Record is different from Submitting Contract</w:t>
            </w:r>
          </w:p>
        </w:tc>
      </w:tr>
      <w:tr w:rsidR="00C410D6" w:rsidRPr="00C410D6" w:rsidTr="00514B57">
        <w:trPr>
          <w:trHeight w:val="346"/>
        </w:trPr>
        <w:tc>
          <w:tcPr>
            <w:tcW w:w="1247" w:type="dxa"/>
            <w:tcMar>
              <w:top w:w="13" w:type="dxa"/>
              <w:left w:w="13" w:type="dxa"/>
              <w:bottom w:w="0" w:type="dxa"/>
              <w:right w:w="13" w:type="dxa"/>
            </w:tcMar>
          </w:tcPr>
          <w:p w:rsidR="00C410D6" w:rsidRPr="00C410D6" w:rsidRDefault="00C410D6" w:rsidP="00C410D6">
            <w:pPr>
              <w:jc w:val="center"/>
              <w:rPr>
                <w:rFonts w:ascii="Arial" w:hAnsi="Arial" w:cs="Arial"/>
                <w:b/>
                <w:sz w:val="20"/>
                <w:szCs w:val="20"/>
              </w:rPr>
            </w:pPr>
            <w:r w:rsidRPr="00C410D6">
              <w:rPr>
                <w:rFonts w:ascii="Arial" w:hAnsi="Arial" w:cs="Arial"/>
                <w:sz w:val="20"/>
                <w:szCs w:val="20"/>
              </w:rPr>
              <w:t>55 &amp; 81</w:t>
            </w:r>
          </w:p>
        </w:tc>
        <w:tc>
          <w:tcPr>
            <w:tcW w:w="7933" w:type="dxa"/>
            <w:tcMar>
              <w:top w:w="13" w:type="dxa"/>
              <w:left w:w="13" w:type="dxa"/>
              <w:bottom w:w="0" w:type="dxa"/>
              <w:right w:w="13" w:type="dxa"/>
            </w:tcMar>
          </w:tcPr>
          <w:p w:rsidR="00C410D6" w:rsidRPr="00C410D6" w:rsidRDefault="00C410D6" w:rsidP="00C410D6">
            <w:pPr>
              <w:rPr>
                <w:rFonts w:ascii="Arial" w:hAnsi="Arial" w:cs="Arial"/>
                <w:sz w:val="20"/>
                <w:szCs w:val="20"/>
              </w:rPr>
            </w:pPr>
            <w:r w:rsidRPr="00C410D6">
              <w:rPr>
                <w:rFonts w:ascii="Arial" w:hAnsi="Arial" w:cs="Arial"/>
                <w:sz w:val="20"/>
                <w:szCs w:val="20"/>
              </w:rPr>
              <w:t>Contract of Record is the same as Submitting Contract; PBP of Record is different from Submitting PBP</w:t>
            </w:r>
          </w:p>
        </w:tc>
      </w:tr>
    </w:tbl>
    <w:p w:rsidR="00C410D6" w:rsidRPr="00C410D6" w:rsidRDefault="00C410D6" w:rsidP="00C410D6">
      <w:pPr>
        <w:ind w:left="1080"/>
      </w:pPr>
    </w:p>
    <w:p w:rsidR="00C410D6" w:rsidRPr="00C410D6" w:rsidRDefault="00C410D6" w:rsidP="00C410D6">
      <w:pPr>
        <w:ind w:left="1080"/>
      </w:pPr>
    </w:p>
    <w:p w:rsidR="00C410D6" w:rsidRPr="00C410D6" w:rsidRDefault="00C410D6" w:rsidP="00C410D6">
      <w:pPr>
        <w:ind w:left="1080"/>
      </w:pPr>
      <w:r w:rsidRPr="00C410D6">
        <w:t xml:space="preserve">There are two sets of test conditions provided: </w:t>
      </w:r>
    </w:p>
    <w:p w:rsidR="00C410D6" w:rsidRPr="00C410D6" w:rsidRDefault="00C410D6" w:rsidP="00C410D6">
      <w:pPr>
        <w:numPr>
          <w:ilvl w:val="0"/>
          <w:numId w:val="40"/>
        </w:numPr>
        <w:spacing w:after="160" w:line="259" w:lineRule="auto"/>
      </w:pPr>
      <w:r w:rsidRPr="00C410D6">
        <w:t xml:space="preserve">Test conditions 30 through 55 are provided for submitters whose TEST/CERT PDEs will have CY </w:t>
      </w:r>
      <w:r w:rsidR="005312F5">
        <w:t>202</w:t>
      </w:r>
      <w:r w:rsidR="00311DC2">
        <w:t>1</w:t>
      </w:r>
      <w:r w:rsidRPr="00C410D6">
        <w:t xml:space="preserve"> dates of service.</w:t>
      </w:r>
    </w:p>
    <w:p w:rsidR="00C410D6" w:rsidRPr="00C410D6" w:rsidRDefault="00C410D6" w:rsidP="00A76AC0">
      <w:pPr>
        <w:numPr>
          <w:ilvl w:val="0"/>
          <w:numId w:val="40"/>
        </w:numPr>
        <w:spacing w:line="259" w:lineRule="auto"/>
      </w:pPr>
      <w:r w:rsidRPr="00C410D6">
        <w:t>Test conditions 56 through 81 are provided for submitters whose TEST/CERT PDEs will</w:t>
      </w:r>
      <w:r w:rsidR="003B727E">
        <w:t xml:space="preserve"> </w:t>
      </w:r>
      <w:r w:rsidRPr="00C410D6">
        <w:t xml:space="preserve">have CY </w:t>
      </w:r>
      <w:r w:rsidR="005312F5">
        <w:t>202</w:t>
      </w:r>
      <w:r w:rsidR="00311DC2">
        <w:t>2</w:t>
      </w:r>
      <w:r w:rsidRPr="00C410D6">
        <w:t xml:space="preserve"> dates of service.</w:t>
      </w:r>
    </w:p>
    <w:p w:rsidR="0093212F" w:rsidRDefault="0093212F" w:rsidP="005E5CE8">
      <w:pPr>
        <w:pStyle w:val="Header"/>
        <w:tabs>
          <w:tab w:val="clear" w:pos="4320"/>
          <w:tab w:val="clear" w:pos="8640"/>
        </w:tabs>
        <w:rPr>
          <w:b/>
        </w:rPr>
      </w:pPr>
    </w:p>
    <w:p w:rsidR="0093212F" w:rsidRDefault="0093212F" w:rsidP="005E5CE8">
      <w:pPr>
        <w:pStyle w:val="Header"/>
        <w:tabs>
          <w:tab w:val="clear" w:pos="4320"/>
          <w:tab w:val="clear" w:pos="8640"/>
        </w:tabs>
        <w:rPr>
          <w:b/>
        </w:rPr>
      </w:pPr>
    </w:p>
    <w:p w:rsidR="00D84035" w:rsidRDefault="00C410D6" w:rsidP="00C410D6">
      <w:pPr>
        <w:ind w:left="1080"/>
      </w:pPr>
      <w:r w:rsidRPr="00C410D6">
        <w:t xml:space="preserve">Test conditions 50-55 and 76-81 are provided for submitters who wish to trigger error conditions in their batches and test their error handling processes. </w:t>
      </w:r>
    </w:p>
    <w:p w:rsidR="00D84035" w:rsidRDefault="00D84035" w:rsidP="00C410D6">
      <w:pPr>
        <w:ind w:left="1080"/>
      </w:pPr>
    </w:p>
    <w:p w:rsidR="00C410D6" w:rsidRDefault="00D84035" w:rsidP="00C410D6">
      <w:pPr>
        <w:ind w:left="1080"/>
      </w:pPr>
      <w:r w:rsidRPr="008C1D39">
        <w:rPr>
          <w:b/>
        </w:rPr>
        <w:t>NOTE:</w:t>
      </w:r>
      <w:r>
        <w:t xml:space="preserve"> </w:t>
      </w:r>
      <w:r w:rsidR="00C410D6" w:rsidRPr="00C410D6">
        <w:t>These test conditions</w:t>
      </w:r>
      <w:r>
        <w:t>, 50-55 and 76-81,</w:t>
      </w:r>
      <w:r w:rsidR="00C410D6" w:rsidRPr="00C410D6">
        <w:t xml:space="preserve"> should</w:t>
      </w:r>
      <w:r>
        <w:t xml:space="preserve"> only be included in “TEST” files and should NOT</w:t>
      </w:r>
      <w:r w:rsidR="00C410D6" w:rsidRPr="00C410D6">
        <w:t xml:space="preserve"> be included in batches submitted for certification</w:t>
      </w:r>
      <w:r>
        <w:t xml:space="preserve"> (“CERT”)</w:t>
      </w:r>
      <w:r w:rsidR="00C410D6" w:rsidRPr="00C410D6">
        <w:t>, since these errors would be included in the overall error rate.</w:t>
      </w:r>
    </w:p>
    <w:p w:rsidR="00280F37" w:rsidRPr="00C410D6" w:rsidRDefault="00280F37" w:rsidP="00C410D6">
      <w:pPr>
        <w:ind w:left="1080"/>
      </w:pPr>
    </w:p>
    <w:p w:rsidR="00C410D6" w:rsidRPr="00C410D6" w:rsidRDefault="00C410D6" w:rsidP="00C410D6">
      <w:pPr>
        <w:ind w:left="1080"/>
        <w:rPr>
          <w:b/>
        </w:rPr>
      </w:pPr>
      <w:r w:rsidRPr="00C410D6">
        <w:rPr>
          <w:b/>
        </w:rPr>
        <w:t>Coverage Gap Discount Test Cases</w:t>
      </w:r>
    </w:p>
    <w:p w:rsidR="00C410D6" w:rsidRPr="00C410D6" w:rsidRDefault="00C410D6" w:rsidP="00C410D6">
      <w:pPr>
        <w:ind w:left="1080"/>
        <w:rPr>
          <w:sz w:val="23"/>
          <w:szCs w:val="23"/>
        </w:rPr>
      </w:pPr>
    </w:p>
    <w:p w:rsidR="00C410D6" w:rsidRPr="00C410D6" w:rsidRDefault="00C410D6" w:rsidP="00C410D6">
      <w:pPr>
        <w:ind w:left="1080"/>
        <w:rPr>
          <w:sz w:val="23"/>
          <w:szCs w:val="23"/>
        </w:rPr>
      </w:pPr>
      <w:r w:rsidRPr="00C410D6">
        <w:rPr>
          <w:sz w:val="23"/>
          <w:szCs w:val="23"/>
        </w:rPr>
        <w:t>With the implementation of the Medicare Coverage Gap Discount Program (the Discount Program), enacted into law in section 3301 of the Patient Protection and Affordable Care Act (H.R. 3590) (PPACA), as amended by section 1101 of the Health Care and Education Reconciliation Act of 2010 (H.R. 4872) (HCERA) and codified in sections 1860D-43 and 1860D-14A of the Social Security Act (the Act), the PDE record was expanded to include 11 new fields. The following pages explain each Coverage Gap Discount test case scenario.</w:t>
      </w:r>
    </w:p>
    <w:p w:rsidR="00C410D6" w:rsidRPr="00C410D6" w:rsidRDefault="00C410D6" w:rsidP="00C410D6">
      <w:pPr>
        <w:rPr>
          <w:sz w:val="23"/>
          <w:szCs w:val="23"/>
        </w:rPr>
      </w:pPr>
    </w:p>
    <w:p w:rsidR="00C410D6" w:rsidRPr="00C410D6" w:rsidRDefault="00C410D6" w:rsidP="00C410D6">
      <w:pPr>
        <w:ind w:left="1080"/>
        <w:rPr>
          <w:sz w:val="23"/>
          <w:szCs w:val="23"/>
        </w:rPr>
      </w:pPr>
      <w:r w:rsidRPr="00C410D6">
        <w:rPr>
          <w:sz w:val="23"/>
          <w:szCs w:val="23"/>
        </w:rPr>
        <w:t>To identify test cases on each PDE record of the certification file, submitters shall populate the Test Case # as the first 2 positions of the Claim Control Number on each PDE record. For each PDE record not associated with the Coverage Gap Discount test cases, submitters shall populate the first 2 positions of the Claim Control Number with ‘99’.</w:t>
      </w:r>
      <w:r w:rsidRPr="00C410D6" w:rsidDel="00DF34AE">
        <w:rPr>
          <w:sz w:val="23"/>
          <w:szCs w:val="23"/>
        </w:rPr>
        <w:t xml:space="preserve"> </w:t>
      </w:r>
    </w:p>
    <w:p w:rsidR="00C410D6" w:rsidRPr="00C410D6" w:rsidRDefault="00C410D6" w:rsidP="00C410D6">
      <w:pPr>
        <w:rPr>
          <w:sz w:val="23"/>
          <w:szCs w:val="23"/>
        </w:rPr>
      </w:pPr>
    </w:p>
    <w:p w:rsidR="00C410D6" w:rsidRPr="00C410D6" w:rsidRDefault="00C410D6" w:rsidP="00C410D6">
      <w:pPr>
        <w:ind w:left="1080"/>
        <w:rPr>
          <w:sz w:val="23"/>
          <w:szCs w:val="23"/>
        </w:rPr>
      </w:pPr>
    </w:p>
    <w:p w:rsidR="00C410D6" w:rsidRPr="00C410D6" w:rsidRDefault="00C410D6" w:rsidP="00C410D6">
      <w:pPr>
        <w:rPr>
          <w:b/>
        </w:rPr>
      </w:pPr>
      <w:r w:rsidRPr="00C410D6">
        <w:rPr>
          <w:b/>
          <w:sz w:val="23"/>
          <w:szCs w:val="23"/>
        </w:rPr>
        <w:t xml:space="preserve">                  </w:t>
      </w:r>
      <w:r w:rsidRPr="00C410D6">
        <w:rPr>
          <w:b/>
        </w:rPr>
        <w:t xml:space="preserve">Test Cases for Coverage Gap Discount </w:t>
      </w:r>
    </w:p>
    <w:p w:rsidR="00C410D6" w:rsidRPr="00C410D6" w:rsidRDefault="00C410D6" w:rsidP="00C410D6">
      <w:pPr>
        <w:ind w:left="1080"/>
        <w:rPr>
          <w:b/>
          <w:sz w:val="23"/>
          <w:szCs w:val="23"/>
        </w:rPr>
      </w:pPr>
    </w:p>
    <w:p w:rsidR="00280F37" w:rsidRDefault="00C410D6" w:rsidP="00C410D6">
      <w:pPr>
        <w:tabs>
          <w:tab w:val="center" w:pos="4320"/>
          <w:tab w:val="right" w:pos="8640"/>
        </w:tabs>
        <w:ind w:left="1080"/>
      </w:pPr>
      <w:r w:rsidRPr="00C410D6">
        <w:t xml:space="preserve">Each of these test scenarios are for PDEs with </w:t>
      </w:r>
      <w:r w:rsidRPr="006E0E26">
        <w:t>20</w:t>
      </w:r>
      <w:r w:rsidR="00D84035">
        <w:t>22</w:t>
      </w:r>
      <w:r w:rsidRPr="00C410D6">
        <w:t xml:space="preserve"> Dates of Service, and Drug Coverage Status = ‘C’</w:t>
      </w:r>
      <w:r w:rsidR="00280F37">
        <w:t xml:space="preserve">. </w:t>
      </w:r>
    </w:p>
    <w:p w:rsidR="00C410D6" w:rsidRPr="00C410D6" w:rsidRDefault="00C410D6" w:rsidP="00C410D6">
      <w:pPr>
        <w:tabs>
          <w:tab w:val="center" w:pos="4320"/>
          <w:tab w:val="right" w:pos="8640"/>
        </w:tabs>
        <w:ind w:left="1080"/>
      </w:pPr>
      <w:r w:rsidRPr="00C410D6">
        <w:t>Unless noted otherwise, PDEs may be submitted with LI eligible or non-LI eligible beneficiaries</w:t>
      </w:r>
      <w:r w:rsidR="00280F37">
        <w:t>.</w:t>
      </w:r>
    </w:p>
    <w:p w:rsidR="00C410D6" w:rsidRPr="00C410D6" w:rsidRDefault="00C410D6" w:rsidP="00280F37">
      <w:pPr>
        <w:ind w:left="1080"/>
      </w:pPr>
      <w:r w:rsidRPr="00C410D6">
        <w:t xml:space="preserve">Unless noted otherwise, PDEs may be submitted with Gap Discount applicable </w:t>
      </w:r>
      <w:r w:rsidR="00280F37">
        <w:t xml:space="preserve">National Drug </w:t>
      </w:r>
      <w:r w:rsidRPr="00C410D6">
        <w:t>Codes (NDCs) (</w:t>
      </w:r>
      <w:proofErr w:type="gramStart"/>
      <w:r w:rsidRPr="00C410D6">
        <w:t>Biologic  License</w:t>
      </w:r>
      <w:proofErr w:type="gramEnd"/>
      <w:r w:rsidRPr="00C410D6">
        <w:t xml:space="preserve"> Application (BLA)/New Drug Application (NDA)) or non-applicable NDCs</w:t>
      </w:r>
    </w:p>
    <w:p w:rsidR="00C410D6" w:rsidRPr="00C410D6" w:rsidRDefault="00C410D6" w:rsidP="00C410D6">
      <w:pPr>
        <w:ind w:left="1530" w:hanging="450"/>
      </w:pPr>
    </w:p>
    <w:p w:rsidR="0093212F" w:rsidRDefault="0093212F" w:rsidP="005E5CE8">
      <w:pPr>
        <w:pStyle w:val="Header"/>
        <w:tabs>
          <w:tab w:val="clear" w:pos="4320"/>
          <w:tab w:val="clear" w:pos="8640"/>
        </w:tabs>
        <w:rPr>
          <w:b/>
        </w:rPr>
      </w:pPr>
    </w:p>
    <w:p w:rsidR="0093212F" w:rsidRDefault="0093212F" w:rsidP="005E5CE8">
      <w:pPr>
        <w:pStyle w:val="Header"/>
        <w:tabs>
          <w:tab w:val="clear" w:pos="4320"/>
          <w:tab w:val="clear" w:pos="8640"/>
        </w:tabs>
        <w:rPr>
          <w:b/>
        </w:rPr>
      </w:pPr>
    </w:p>
    <w:p w:rsidR="0044337F" w:rsidRDefault="00C817DC" w:rsidP="005E5CE8">
      <w:pPr>
        <w:pStyle w:val="Header"/>
        <w:tabs>
          <w:tab w:val="clear" w:pos="4320"/>
          <w:tab w:val="clear" w:pos="8640"/>
        </w:tabs>
        <w:rPr>
          <w:b/>
        </w:rPr>
      </w:pPr>
      <w:r w:rsidRPr="00836972">
        <w:rPr>
          <w:b/>
        </w:rPr>
        <w:t>Test Cases for Coverage Gap Discount</w:t>
      </w:r>
    </w:p>
    <w:p w:rsidR="005A6422" w:rsidRPr="00514D83" w:rsidRDefault="005A6422" w:rsidP="005E5CE8">
      <w:pPr>
        <w:pStyle w:val="Header"/>
        <w:tabs>
          <w:tab w:val="clear" w:pos="4320"/>
          <w:tab w:val="clear" w:pos="8640"/>
        </w:tabs>
        <w:rPr>
          <w:rFonts w:ascii="Arial" w:hAnsi="Arial" w:cs="Arial"/>
          <w:b/>
          <w:bCs/>
        </w:rPr>
      </w:pPr>
    </w:p>
    <w:tbl>
      <w:tblPr>
        <w:tblW w:w="13605" w:type="dxa"/>
        <w:tblInd w:w="93" w:type="dxa"/>
        <w:tblLook w:val="04A0" w:firstRow="1" w:lastRow="0" w:firstColumn="1" w:lastColumn="0" w:noHBand="0" w:noVBand="1"/>
      </w:tblPr>
      <w:tblGrid>
        <w:gridCol w:w="960"/>
        <w:gridCol w:w="3915"/>
        <w:gridCol w:w="2160"/>
        <w:gridCol w:w="5040"/>
        <w:gridCol w:w="1530"/>
      </w:tblGrid>
      <w:tr w:rsidR="0044337F" w:rsidRPr="00514D83" w:rsidTr="00923C2D">
        <w:trPr>
          <w:trHeight w:val="645"/>
          <w:tblHeader/>
        </w:trPr>
        <w:tc>
          <w:tcPr>
            <w:tcW w:w="960"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44337F" w:rsidRPr="00514D83" w:rsidRDefault="0044337F" w:rsidP="00923C2D">
            <w:pPr>
              <w:jc w:val="center"/>
              <w:rPr>
                <w:rFonts w:ascii="Calibri" w:hAnsi="Calibri"/>
                <w:b/>
                <w:bCs/>
                <w:sz w:val="22"/>
                <w:szCs w:val="22"/>
              </w:rPr>
            </w:pPr>
            <w:r w:rsidRPr="00514D83">
              <w:rPr>
                <w:rFonts w:ascii="Calibri" w:hAnsi="Calibri"/>
                <w:b/>
                <w:bCs/>
                <w:sz w:val="22"/>
                <w:szCs w:val="22"/>
              </w:rPr>
              <w:t>Test Case #</w:t>
            </w:r>
          </w:p>
        </w:tc>
        <w:tc>
          <w:tcPr>
            <w:tcW w:w="3915" w:type="dxa"/>
            <w:tcBorders>
              <w:top w:val="single" w:sz="4" w:space="0" w:color="auto"/>
              <w:left w:val="nil"/>
              <w:bottom w:val="single" w:sz="4" w:space="0" w:color="auto"/>
              <w:right w:val="single" w:sz="4" w:space="0" w:color="auto"/>
            </w:tcBorders>
            <w:shd w:val="clear" w:color="000000" w:fill="D8D8D8"/>
            <w:vAlign w:val="bottom"/>
            <w:hideMark/>
          </w:tcPr>
          <w:p w:rsidR="0044337F" w:rsidRPr="00514D83" w:rsidRDefault="0044337F" w:rsidP="00923C2D">
            <w:pPr>
              <w:jc w:val="center"/>
              <w:rPr>
                <w:rFonts w:ascii="Calibri" w:hAnsi="Calibri"/>
                <w:b/>
                <w:bCs/>
                <w:sz w:val="22"/>
                <w:szCs w:val="22"/>
              </w:rPr>
            </w:pPr>
            <w:r w:rsidRPr="00514D83">
              <w:rPr>
                <w:rFonts w:ascii="Calibri" w:hAnsi="Calibri"/>
                <w:b/>
                <w:bCs/>
                <w:sz w:val="22"/>
                <w:szCs w:val="22"/>
              </w:rPr>
              <w:t>Test Scenario</w:t>
            </w:r>
          </w:p>
        </w:tc>
        <w:tc>
          <w:tcPr>
            <w:tcW w:w="2160" w:type="dxa"/>
            <w:tcBorders>
              <w:top w:val="single" w:sz="4" w:space="0" w:color="auto"/>
              <w:left w:val="nil"/>
              <w:bottom w:val="single" w:sz="4" w:space="0" w:color="auto"/>
              <w:right w:val="single" w:sz="4" w:space="0" w:color="auto"/>
            </w:tcBorders>
            <w:shd w:val="clear" w:color="000000" w:fill="D8D8D8"/>
            <w:vAlign w:val="bottom"/>
            <w:hideMark/>
          </w:tcPr>
          <w:p w:rsidR="0044337F" w:rsidRPr="00514D83" w:rsidRDefault="0044337F" w:rsidP="00923C2D">
            <w:pPr>
              <w:jc w:val="center"/>
              <w:rPr>
                <w:rFonts w:ascii="Calibri" w:hAnsi="Calibri"/>
                <w:b/>
                <w:bCs/>
                <w:sz w:val="22"/>
                <w:szCs w:val="22"/>
              </w:rPr>
            </w:pPr>
            <w:r w:rsidRPr="00514D83">
              <w:rPr>
                <w:rFonts w:ascii="Calibri" w:hAnsi="Calibri"/>
                <w:b/>
                <w:bCs/>
                <w:sz w:val="22"/>
                <w:szCs w:val="22"/>
              </w:rPr>
              <w:t xml:space="preserve">Applicable Test Condition # </w:t>
            </w:r>
            <w:r w:rsidRPr="00514D83">
              <w:rPr>
                <w:rFonts w:ascii="Calibri" w:hAnsi="Calibri"/>
                <w:b/>
                <w:bCs/>
                <w:sz w:val="22"/>
                <w:szCs w:val="22"/>
                <w:vertAlign w:val="superscript"/>
              </w:rPr>
              <w:t>3</w:t>
            </w:r>
          </w:p>
        </w:tc>
        <w:tc>
          <w:tcPr>
            <w:tcW w:w="5040" w:type="dxa"/>
            <w:tcBorders>
              <w:top w:val="single" w:sz="4" w:space="0" w:color="auto"/>
              <w:left w:val="nil"/>
              <w:bottom w:val="single" w:sz="4" w:space="0" w:color="auto"/>
              <w:right w:val="single" w:sz="4" w:space="0" w:color="auto"/>
            </w:tcBorders>
            <w:shd w:val="clear" w:color="000000" w:fill="D8D8D8"/>
            <w:vAlign w:val="bottom"/>
            <w:hideMark/>
          </w:tcPr>
          <w:p w:rsidR="0044337F" w:rsidRPr="00514D83" w:rsidRDefault="0044337F" w:rsidP="00923C2D">
            <w:pPr>
              <w:jc w:val="center"/>
              <w:rPr>
                <w:rFonts w:ascii="Calibri" w:hAnsi="Calibri"/>
                <w:b/>
                <w:bCs/>
                <w:sz w:val="22"/>
                <w:szCs w:val="22"/>
              </w:rPr>
            </w:pPr>
            <w:proofErr w:type="gramStart"/>
            <w:r w:rsidRPr="00514D83">
              <w:rPr>
                <w:rFonts w:ascii="Calibri" w:hAnsi="Calibri"/>
                <w:b/>
                <w:bCs/>
                <w:sz w:val="22"/>
                <w:szCs w:val="22"/>
              </w:rPr>
              <w:t>Pre Conditions</w:t>
            </w:r>
            <w:proofErr w:type="gramEnd"/>
            <w:r w:rsidRPr="00514D83">
              <w:rPr>
                <w:rFonts w:ascii="Calibri" w:hAnsi="Calibri"/>
                <w:b/>
                <w:bCs/>
                <w:sz w:val="22"/>
                <w:szCs w:val="22"/>
              </w:rPr>
              <w:t xml:space="preserve"> and Expected Result</w:t>
            </w:r>
          </w:p>
        </w:tc>
        <w:tc>
          <w:tcPr>
            <w:tcW w:w="1530" w:type="dxa"/>
            <w:tcBorders>
              <w:top w:val="single" w:sz="4" w:space="0" w:color="auto"/>
              <w:left w:val="nil"/>
              <w:bottom w:val="single" w:sz="4" w:space="0" w:color="auto"/>
              <w:right w:val="single" w:sz="4" w:space="0" w:color="auto"/>
            </w:tcBorders>
            <w:shd w:val="clear" w:color="000000" w:fill="D8D8D8"/>
            <w:vAlign w:val="bottom"/>
            <w:hideMark/>
          </w:tcPr>
          <w:p w:rsidR="0044337F" w:rsidRPr="00514D83" w:rsidRDefault="0044337F" w:rsidP="00923C2D">
            <w:pPr>
              <w:jc w:val="center"/>
              <w:rPr>
                <w:rFonts w:ascii="Calibri" w:hAnsi="Calibri"/>
                <w:b/>
                <w:bCs/>
                <w:sz w:val="22"/>
                <w:szCs w:val="22"/>
              </w:rPr>
            </w:pPr>
            <w:r w:rsidRPr="00514D83">
              <w:rPr>
                <w:rFonts w:ascii="Calibri" w:hAnsi="Calibri"/>
                <w:b/>
                <w:bCs/>
                <w:sz w:val="22"/>
                <w:szCs w:val="22"/>
              </w:rPr>
              <w:t>Edits Tested</w:t>
            </w:r>
          </w:p>
        </w:tc>
      </w:tr>
      <w:tr w:rsidR="0044337F" w:rsidRPr="007071C3" w:rsidTr="00923C2D">
        <w:trPr>
          <w:trHeight w:val="18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4337F" w:rsidRPr="007071C3" w:rsidRDefault="0044337F" w:rsidP="00923C2D">
            <w:pPr>
              <w:jc w:val="center"/>
              <w:rPr>
                <w:rFonts w:ascii="Arial" w:hAnsi="Arial" w:cs="Arial"/>
                <w:sz w:val="20"/>
                <w:szCs w:val="20"/>
              </w:rPr>
            </w:pPr>
            <w:r w:rsidRPr="007071C3">
              <w:rPr>
                <w:rFonts w:ascii="Arial" w:hAnsi="Arial" w:cs="Arial"/>
                <w:sz w:val="20"/>
                <w:szCs w:val="20"/>
              </w:rPr>
              <w:t>01</w:t>
            </w:r>
          </w:p>
        </w:tc>
        <w:tc>
          <w:tcPr>
            <w:tcW w:w="3915"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rPr>
            </w:pPr>
            <w:r w:rsidRPr="007071C3">
              <w:rPr>
                <w:rFonts w:ascii="Arial" w:hAnsi="Arial" w:cs="Arial"/>
                <w:sz w:val="20"/>
                <w:szCs w:val="20"/>
              </w:rPr>
              <w:t>Non-Straddle Deductible Phase PDE</w:t>
            </w:r>
          </w:p>
          <w:p w:rsidR="0044337F" w:rsidRPr="007071C3" w:rsidRDefault="0044337F" w:rsidP="00923C2D">
            <w:pPr>
              <w:rPr>
                <w:rFonts w:ascii="Arial" w:hAnsi="Arial" w:cs="Arial"/>
                <w:sz w:val="20"/>
                <w:szCs w:val="20"/>
              </w:rPr>
            </w:pPr>
          </w:p>
          <w:p w:rsidR="0044337F" w:rsidRPr="007071C3" w:rsidRDefault="0044337F" w:rsidP="00923C2D">
            <w:pPr>
              <w:rPr>
                <w:rFonts w:ascii="Arial" w:hAnsi="Arial" w:cs="Arial"/>
                <w:sz w:val="20"/>
                <w:szCs w:val="20"/>
              </w:rPr>
            </w:pPr>
            <w:r w:rsidRPr="007071C3">
              <w:rPr>
                <w:rFonts w:ascii="Arial" w:hAnsi="Arial" w:cs="Arial"/>
                <w:sz w:val="20"/>
                <w:szCs w:val="20"/>
              </w:rPr>
              <w:t>(assumes defined standard benefit structure)</w:t>
            </w:r>
          </w:p>
        </w:tc>
        <w:tc>
          <w:tcPr>
            <w:tcW w:w="2160"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rPr>
            </w:pPr>
          </w:p>
          <w:p w:rsidR="0044337F" w:rsidRPr="007071C3" w:rsidRDefault="0044337F" w:rsidP="00923C2D">
            <w:pPr>
              <w:rPr>
                <w:rFonts w:ascii="Arial" w:hAnsi="Arial" w:cs="Arial"/>
                <w:sz w:val="20"/>
                <w:szCs w:val="20"/>
              </w:rPr>
            </w:pPr>
            <w:r w:rsidRPr="007071C3">
              <w:rPr>
                <w:rFonts w:ascii="Arial" w:hAnsi="Arial" w:cs="Arial"/>
                <w:sz w:val="20"/>
                <w:szCs w:val="20"/>
              </w:rPr>
              <w:t>56,61,66,71,74,75</w:t>
            </w:r>
            <w:r w:rsidRPr="007071C3">
              <w:rPr>
                <w:rFonts w:ascii="Arial" w:hAnsi="Arial" w:cs="Arial"/>
                <w:sz w:val="20"/>
                <w:szCs w:val="20"/>
              </w:rPr>
              <w:br/>
            </w:r>
            <w:r w:rsidRPr="007071C3">
              <w:rPr>
                <w:rFonts w:ascii="Arial" w:hAnsi="Arial" w:cs="Arial"/>
                <w:sz w:val="20"/>
                <w:szCs w:val="20"/>
              </w:rPr>
              <w:br/>
            </w:r>
          </w:p>
          <w:p w:rsidR="0044337F" w:rsidRPr="007071C3" w:rsidRDefault="0044337F" w:rsidP="00923C2D">
            <w:pPr>
              <w:rPr>
                <w:rFonts w:ascii="Arial" w:hAnsi="Arial" w:cs="Arial"/>
                <w:sz w:val="20"/>
                <w:szCs w:val="20"/>
              </w:rPr>
            </w:pPr>
            <w:r w:rsidRPr="007071C3">
              <w:rPr>
                <w:rFonts w:ascii="Arial" w:hAnsi="Arial" w:cs="Arial"/>
                <w:sz w:val="20"/>
                <w:szCs w:val="20"/>
              </w:rPr>
              <w:t>57-60, 62-65, 67-70</w:t>
            </w:r>
          </w:p>
        </w:tc>
        <w:tc>
          <w:tcPr>
            <w:tcW w:w="5040"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u w:val="single"/>
              </w:rPr>
            </w:pPr>
            <w:proofErr w:type="gramStart"/>
            <w:r w:rsidRPr="007071C3">
              <w:rPr>
                <w:rFonts w:ascii="Arial" w:hAnsi="Arial" w:cs="Arial"/>
                <w:sz w:val="20"/>
                <w:szCs w:val="20"/>
                <w:u w:val="single"/>
              </w:rPr>
              <w:t>Pre Conditions</w:t>
            </w:r>
            <w:proofErr w:type="gramEnd"/>
            <w:r w:rsidRPr="007071C3">
              <w:rPr>
                <w:rFonts w:ascii="Arial" w:hAnsi="Arial" w:cs="Arial"/>
                <w:sz w:val="20"/>
                <w:szCs w:val="20"/>
                <w:u w:val="single"/>
              </w:rPr>
              <w:t>:</w:t>
            </w:r>
          </w:p>
          <w:p w:rsidR="0044337F" w:rsidRPr="007071C3" w:rsidRDefault="0044337F" w:rsidP="00923C2D">
            <w:pPr>
              <w:rPr>
                <w:rFonts w:ascii="Arial" w:hAnsi="Arial" w:cs="Arial"/>
                <w:sz w:val="20"/>
                <w:szCs w:val="20"/>
              </w:rPr>
            </w:pPr>
            <w:r w:rsidRPr="007071C3">
              <w:rPr>
                <w:rFonts w:ascii="Arial" w:hAnsi="Arial" w:cs="Arial"/>
                <w:sz w:val="20"/>
                <w:szCs w:val="20"/>
              </w:rPr>
              <w:t>Beginning and Ending Benefit Phases</w:t>
            </w:r>
            <w:r w:rsidR="00690FC4" w:rsidRPr="007071C3">
              <w:rPr>
                <w:rFonts w:ascii="Arial" w:hAnsi="Arial" w:cs="Arial"/>
                <w:sz w:val="20"/>
                <w:szCs w:val="20"/>
              </w:rPr>
              <w:t xml:space="preserve"> </w:t>
            </w:r>
            <w:r w:rsidRPr="007071C3">
              <w:rPr>
                <w:rFonts w:ascii="Arial" w:hAnsi="Arial" w:cs="Arial"/>
                <w:sz w:val="20"/>
                <w:szCs w:val="20"/>
              </w:rPr>
              <w:t>= 'D'</w:t>
            </w:r>
            <w:r w:rsidRPr="007071C3">
              <w:rPr>
                <w:rFonts w:ascii="Arial" w:hAnsi="Arial" w:cs="Arial"/>
                <w:sz w:val="20"/>
                <w:szCs w:val="20"/>
              </w:rPr>
              <w:br/>
              <w:t>TGCDC Accumulator + GDCB &lt;= Deductible Limit</w:t>
            </w:r>
            <w:r w:rsidRPr="007071C3">
              <w:rPr>
                <w:rFonts w:ascii="Arial" w:hAnsi="Arial" w:cs="Arial"/>
                <w:sz w:val="20"/>
                <w:szCs w:val="20"/>
              </w:rPr>
              <w:br/>
              <w:t>TrOOP Accumulator &lt;= TGCDC Accumulator</w:t>
            </w:r>
            <w:r w:rsidRPr="007071C3">
              <w:rPr>
                <w:rFonts w:ascii="Arial" w:hAnsi="Arial" w:cs="Arial"/>
                <w:sz w:val="20"/>
                <w:szCs w:val="20"/>
              </w:rPr>
              <w:br/>
              <w:t>GDCA = zero</w:t>
            </w:r>
            <w:r w:rsidRPr="007071C3">
              <w:rPr>
                <w:rFonts w:ascii="Arial" w:hAnsi="Arial" w:cs="Arial"/>
                <w:sz w:val="20"/>
                <w:szCs w:val="20"/>
              </w:rPr>
              <w:br/>
              <w:t>Reported Gap Discount = zero</w:t>
            </w:r>
            <w:r w:rsidRPr="007071C3">
              <w:rPr>
                <w:rFonts w:ascii="Arial" w:hAnsi="Arial" w:cs="Arial"/>
                <w:sz w:val="20"/>
                <w:szCs w:val="20"/>
              </w:rPr>
              <w:br/>
            </w:r>
          </w:p>
          <w:p w:rsidR="0044337F" w:rsidRPr="007071C3" w:rsidRDefault="0044337F" w:rsidP="00923C2D">
            <w:pPr>
              <w:rPr>
                <w:rFonts w:ascii="Arial" w:hAnsi="Arial" w:cs="Arial"/>
                <w:sz w:val="20"/>
                <w:szCs w:val="20"/>
                <w:u w:val="single"/>
              </w:rPr>
            </w:pPr>
            <w:r w:rsidRPr="007071C3">
              <w:rPr>
                <w:rFonts w:ascii="Arial" w:hAnsi="Arial" w:cs="Arial"/>
                <w:sz w:val="20"/>
                <w:szCs w:val="20"/>
                <w:u w:val="single"/>
              </w:rPr>
              <w:t>Expected results:</w:t>
            </w:r>
          </w:p>
          <w:p w:rsidR="0044337F" w:rsidRPr="007071C3" w:rsidRDefault="0044337F" w:rsidP="00923C2D">
            <w:pPr>
              <w:rPr>
                <w:rFonts w:ascii="Arial" w:hAnsi="Arial" w:cs="Arial"/>
                <w:sz w:val="20"/>
                <w:szCs w:val="20"/>
              </w:rPr>
            </w:pPr>
            <w:r w:rsidRPr="007071C3">
              <w:rPr>
                <w:rFonts w:ascii="Arial" w:hAnsi="Arial" w:cs="Arial"/>
                <w:sz w:val="20"/>
                <w:szCs w:val="20"/>
              </w:rPr>
              <w:t>ACCEPTED PDE</w:t>
            </w:r>
          </w:p>
        </w:tc>
        <w:tc>
          <w:tcPr>
            <w:tcW w:w="1530"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rPr>
            </w:pPr>
            <w:r w:rsidRPr="007071C3">
              <w:rPr>
                <w:rFonts w:ascii="Arial" w:hAnsi="Arial" w:cs="Arial"/>
                <w:sz w:val="20"/>
                <w:szCs w:val="20"/>
              </w:rPr>
              <w:t>650-659, 670, 671, 696, 744, 786, 787, 869</w:t>
            </w:r>
          </w:p>
        </w:tc>
      </w:tr>
      <w:tr w:rsidR="0044337F" w:rsidRPr="007071C3" w:rsidTr="00923C2D">
        <w:trPr>
          <w:trHeight w:val="21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4337F" w:rsidRPr="007071C3" w:rsidRDefault="0044337F" w:rsidP="00923C2D">
            <w:pPr>
              <w:jc w:val="center"/>
              <w:rPr>
                <w:rFonts w:ascii="Arial" w:hAnsi="Arial" w:cs="Arial"/>
                <w:sz w:val="20"/>
                <w:szCs w:val="20"/>
              </w:rPr>
            </w:pPr>
            <w:r w:rsidRPr="007071C3">
              <w:rPr>
                <w:rFonts w:ascii="Arial" w:hAnsi="Arial" w:cs="Arial"/>
                <w:sz w:val="20"/>
                <w:szCs w:val="20"/>
              </w:rPr>
              <w:t>02</w:t>
            </w:r>
          </w:p>
        </w:tc>
        <w:tc>
          <w:tcPr>
            <w:tcW w:w="3915"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rPr>
            </w:pPr>
            <w:r w:rsidRPr="007071C3">
              <w:rPr>
                <w:rFonts w:ascii="Arial" w:hAnsi="Arial" w:cs="Arial"/>
                <w:sz w:val="20"/>
                <w:szCs w:val="20"/>
              </w:rPr>
              <w:t>Non-Straddle Initial Coverage Phase PDE</w:t>
            </w:r>
          </w:p>
        </w:tc>
        <w:tc>
          <w:tcPr>
            <w:tcW w:w="2160"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rPr>
            </w:pPr>
          </w:p>
          <w:p w:rsidR="0044337F" w:rsidRPr="007071C3" w:rsidRDefault="0044337F" w:rsidP="00923C2D">
            <w:pPr>
              <w:rPr>
                <w:rFonts w:ascii="Arial" w:hAnsi="Arial" w:cs="Arial"/>
                <w:sz w:val="20"/>
                <w:szCs w:val="20"/>
              </w:rPr>
            </w:pPr>
            <w:r w:rsidRPr="007071C3">
              <w:rPr>
                <w:rFonts w:ascii="Arial" w:hAnsi="Arial" w:cs="Arial"/>
                <w:sz w:val="20"/>
                <w:szCs w:val="20"/>
              </w:rPr>
              <w:t>56,61,66,71,74,75</w:t>
            </w:r>
            <w:r w:rsidRPr="007071C3">
              <w:rPr>
                <w:rFonts w:ascii="Arial" w:hAnsi="Arial" w:cs="Arial"/>
                <w:sz w:val="20"/>
                <w:szCs w:val="20"/>
              </w:rPr>
              <w:br/>
            </w:r>
            <w:r w:rsidRPr="007071C3">
              <w:rPr>
                <w:rFonts w:ascii="Arial" w:hAnsi="Arial" w:cs="Arial"/>
                <w:sz w:val="20"/>
                <w:szCs w:val="20"/>
              </w:rPr>
              <w:br/>
            </w:r>
          </w:p>
          <w:p w:rsidR="0044337F" w:rsidRPr="007071C3" w:rsidRDefault="0044337F" w:rsidP="00923C2D">
            <w:pPr>
              <w:rPr>
                <w:rFonts w:ascii="Arial" w:hAnsi="Arial" w:cs="Arial"/>
                <w:sz w:val="20"/>
                <w:szCs w:val="20"/>
              </w:rPr>
            </w:pPr>
            <w:r w:rsidRPr="007071C3">
              <w:rPr>
                <w:rFonts w:ascii="Arial" w:hAnsi="Arial" w:cs="Arial"/>
                <w:sz w:val="20"/>
                <w:szCs w:val="20"/>
              </w:rPr>
              <w:t>57-60, 62-65, 67-70</w:t>
            </w:r>
          </w:p>
        </w:tc>
        <w:tc>
          <w:tcPr>
            <w:tcW w:w="5040"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u w:val="single"/>
              </w:rPr>
            </w:pPr>
            <w:proofErr w:type="gramStart"/>
            <w:r w:rsidRPr="007071C3">
              <w:rPr>
                <w:rFonts w:ascii="Arial" w:hAnsi="Arial" w:cs="Arial"/>
                <w:sz w:val="20"/>
                <w:szCs w:val="20"/>
                <w:u w:val="single"/>
              </w:rPr>
              <w:t>Pre Conditions</w:t>
            </w:r>
            <w:proofErr w:type="gramEnd"/>
            <w:r w:rsidRPr="007071C3">
              <w:rPr>
                <w:rFonts w:ascii="Arial" w:hAnsi="Arial" w:cs="Arial"/>
                <w:sz w:val="20"/>
                <w:szCs w:val="20"/>
                <w:u w:val="single"/>
              </w:rPr>
              <w:t>:</w:t>
            </w:r>
          </w:p>
          <w:p w:rsidR="0044337F" w:rsidRPr="007071C3" w:rsidRDefault="0044337F" w:rsidP="00923C2D">
            <w:pPr>
              <w:rPr>
                <w:rFonts w:ascii="Arial" w:hAnsi="Arial" w:cs="Arial"/>
                <w:sz w:val="20"/>
                <w:szCs w:val="20"/>
              </w:rPr>
            </w:pPr>
            <w:r w:rsidRPr="007071C3">
              <w:rPr>
                <w:rFonts w:ascii="Arial" w:hAnsi="Arial" w:cs="Arial"/>
                <w:sz w:val="20"/>
                <w:szCs w:val="20"/>
              </w:rPr>
              <w:t>Beginning and Ending Benefit Phases = 'N'</w:t>
            </w:r>
            <w:r w:rsidRPr="007071C3">
              <w:rPr>
                <w:rFonts w:ascii="Arial" w:hAnsi="Arial" w:cs="Arial"/>
                <w:sz w:val="20"/>
                <w:szCs w:val="20"/>
              </w:rPr>
              <w:br/>
              <w:t>TGCDC Accumulator</w:t>
            </w:r>
            <w:r w:rsidR="00690FC4" w:rsidRPr="007071C3">
              <w:rPr>
                <w:rFonts w:ascii="Arial" w:hAnsi="Arial" w:cs="Arial"/>
                <w:sz w:val="20"/>
                <w:szCs w:val="20"/>
              </w:rPr>
              <w:t xml:space="preserve"> </w:t>
            </w:r>
            <w:r w:rsidRPr="007071C3">
              <w:rPr>
                <w:rFonts w:ascii="Arial" w:hAnsi="Arial" w:cs="Arial"/>
                <w:sz w:val="20"/>
                <w:szCs w:val="20"/>
              </w:rPr>
              <w:t>&gt; Deductible Limit</w:t>
            </w:r>
            <w:r w:rsidRPr="007071C3">
              <w:rPr>
                <w:rFonts w:ascii="Arial" w:hAnsi="Arial" w:cs="Arial"/>
                <w:sz w:val="20"/>
                <w:szCs w:val="20"/>
              </w:rPr>
              <w:br/>
              <w:t>TGCDC Accumulator + GDCB&lt; = Initial Coverage Limit</w:t>
            </w:r>
            <w:r w:rsidRPr="007071C3">
              <w:rPr>
                <w:rFonts w:ascii="Arial" w:hAnsi="Arial" w:cs="Arial"/>
                <w:sz w:val="20"/>
                <w:szCs w:val="20"/>
              </w:rPr>
              <w:br/>
              <w:t>TrOOP Accumulator &lt;= TGCDC Accumulator</w:t>
            </w:r>
            <w:r w:rsidRPr="007071C3">
              <w:rPr>
                <w:rFonts w:ascii="Arial" w:hAnsi="Arial" w:cs="Arial"/>
                <w:sz w:val="20"/>
                <w:szCs w:val="20"/>
              </w:rPr>
              <w:br/>
              <w:t>GDCA = zero</w:t>
            </w:r>
            <w:r w:rsidRPr="007071C3">
              <w:rPr>
                <w:rFonts w:ascii="Arial" w:hAnsi="Arial" w:cs="Arial"/>
                <w:sz w:val="20"/>
                <w:szCs w:val="20"/>
              </w:rPr>
              <w:br/>
              <w:t>Reported Gap Discount = zero</w:t>
            </w:r>
            <w:r w:rsidRPr="007071C3">
              <w:rPr>
                <w:rFonts w:ascii="Arial" w:hAnsi="Arial" w:cs="Arial"/>
                <w:sz w:val="20"/>
                <w:szCs w:val="20"/>
              </w:rPr>
              <w:br/>
            </w:r>
          </w:p>
          <w:p w:rsidR="0044337F" w:rsidRPr="007071C3" w:rsidRDefault="0044337F" w:rsidP="00923C2D">
            <w:pPr>
              <w:rPr>
                <w:rFonts w:ascii="Arial" w:hAnsi="Arial" w:cs="Arial"/>
                <w:sz w:val="20"/>
                <w:szCs w:val="20"/>
                <w:u w:val="single"/>
              </w:rPr>
            </w:pPr>
            <w:r w:rsidRPr="007071C3">
              <w:rPr>
                <w:rFonts w:ascii="Arial" w:hAnsi="Arial" w:cs="Arial"/>
                <w:sz w:val="20"/>
                <w:szCs w:val="20"/>
                <w:u w:val="single"/>
              </w:rPr>
              <w:t>Expected results:</w:t>
            </w:r>
          </w:p>
          <w:p w:rsidR="0044337F" w:rsidRPr="007071C3" w:rsidRDefault="0044337F" w:rsidP="00923C2D">
            <w:pPr>
              <w:rPr>
                <w:rFonts w:ascii="Arial" w:hAnsi="Arial" w:cs="Arial"/>
                <w:sz w:val="20"/>
                <w:szCs w:val="20"/>
              </w:rPr>
            </w:pPr>
            <w:r w:rsidRPr="007071C3">
              <w:rPr>
                <w:rFonts w:ascii="Arial" w:hAnsi="Arial" w:cs="Arial"/>
                <w:sz w:val="20"/>
                <w:szCs w:val="20"/>
              </w:rPr>
              <w:t>ACCEPTED PDE</w:t>
            </w:r>
          </w:p>
        </w:tc>
        <w:tc>
          <w:tcPr>
            <w:tcW w:w="1530"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rPr>
            </w:pPr>
            <w:r w:rsidRPr="007071C3">
              <w:rPr>
                <w:rFonts w:ascii="Arial" w:hAnsi="Arial" w:cs="Arial"/>
                <w:sz w:val="20"/>
                <w:szCs w:val="20"/>
              </w:rPr>
              <w:t>650-659, 670, 671, 696, 744, 786, 787, 869</w:t>
            </w:r>
          </w:p>
        </w:tc>
      </w:tr>
      <w:tr w:rsidR="0044337F" w:rsidRPr="007071C3" w:rsidTr="00923C2D">
        <w:trPr>
          <w:trHeight w:val="21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4337F" w:rsidRPr="007071C3" w:rsidRDefault="0044337F" w:rsidP="00923C2D">
            <w:pPr>
              <w:jc w:val="center"/>
              <w:rPr>
                <w:rFonts w:ascii="Arial" w:hAnsi="Arial" w:cs="Arial"/>
                <w:sz w:val="20"/>
                <w:szCs w:val="20"/>
              </w:rPr>
            </w:pPr>
            <w:r w:rsidRPr="007071C3">
              <w:rPr>
                <w:rFonts w:ascii="Arial" w:hAnsi="Arial" w:cs="Arial"/>
                <w:sz w:val="20"/>
                <w:szCs w:val="20"/>
              </w:rPr>
              <w:t>03</w:t>
            </w:r>
          </w:p>
        </w:tc>
        <w:tc>
          <w:tcPr>
            <w:tcW w:w="3915"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rPr>
            </w:pPr>
            <w:r w:rsidRPr="007071C3">
              <w:rPr>
                <w:rFonts w:ascii="Arial" w:hAnsi="Arial" w:cs="Arial"/>
                <w:sz w:val="20"/>
                <w:szCs w:val="20"/>
              </w:rPr>
              <w:t>Non-Straddle Coverage Gap Phase PDE</w:t>
            </w:r>
            <w:r w:rsidRPr="007071C3">
              <w:rPr>
                <w:rFonts w:ascii="Arial" w:hAnsi="Arial" w:cs="Arial"/>
                <w:sz w:val="20"/>
                <w:szCs w:val="20"/>
              </w:rPr>
              <w:br/>
            </w:r>
            <w:r w:rsidRPr="007071C3">
              <w:rPr>
                <w:rFonts w:ascii="Arial" w:hAnsi="Arial" w:cs="Arial"/>
                <w:sz w:val="20"/>
                <w:szCs w:val="20"/>
              </w:rPr>
              <w:br/>
            </w:r>
            <w:r w:rsidR="00690FC4" w:rsidRPr="007071C3">
              <w:rPr>
                <w:rFonts w:ascii="Arial" w:hAnsi="Arial" w:cs="Arial"/>
                <w:sz w:val="20"/>
                <w:szCs w:val="20"/>
              </w:rPr>
              <w:t xml:space="preserve"> </w:t>
            </w:r>
            <w:r w:rsidRPr="007071C3">
              <w:rPr>
                <w:rFonts w:ascii="Arial" w:hAnsi="Arial" w:cs="Arial"/>
                <w:sz w:val="20"/>
                <w:szCs w:val="20"/>
              </w:rPr>
              <w:t>non-LI Beneficiary</w:t>
            </w:r>
            <w:r w:rsidRPr="007071C3">
              <w:rPr>
                <w:rFonts w:ascii="Arial" w:hAnsi="Arial" w:cs="Arial"/>
                <w:sz w:val="20"/>
                <w:szCs w:val="20"/>
              </w:rPr>
              <w:br/>
            </w:r>
            <w:r w:rsidR="00690FC4" w:rsidRPr="007071C3">
              <w:rPr>
                <w:rFonts w:ascii="Arial" w:hAnsi="Arial" w:cs="Arial"/>
                <w:sz w:val="20"/>
                <w:szCs w:val="20"/>
              </w:rPr>
              <w:t xml:space="preserve"> </w:t>
            </w:r>
            <w:r w:rsidRPr="007071C3">
              <w:rPr>
                <w:rFonts w:ascii="Arial" w:hAnsi="Arial" w:cs="Arial"/>
                <w:sz w:val="20"/>
                <w:szCs w:val="20"/>
              </w:rPr>
              <w:t>Applicable Drug</w:t>
            </w:r>
          </w:p>
        </w:tc>
        <w:tc>
          <w:tcPr>
            <w:tcW w:w="2160"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rPr>
            </w:pPr>
          </w:p>
          <w:p w:rsidR="0044337F" w:rsidRPr="007071C3" w:rsidRDefault="0044337F" w:rsidP="00923C2D">
            <w:pPr>
              <w:rPr>
                <w:rFonts w:ascii="Arial" w:hAnsi="Arial" w:cs="Arial"/>
                <w:sz w:val="20"/>
                <w:szCs w:val="20"/>
              </w:rPr>
            </w:pPr>
            <w:r w:rsidRPr="007071C3">
              <w:rPr>
                <w:rFonts w:ascii="Arial" w:hAnsi="Arial" w:cs="Arial"/>
                <w:sz w:val="20"/>
                <w:szCs w:val="20"/>
              </w:rPr>
              <w:t>56,61,66,71,74,75</w:t>
            </w:r>
          </w:p>
        </w:tc>
        <w:tc>
          <w:tcPr>
            <w:tcW w:w="5040"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u w:val="single"/>
              </w:rPr>
            </w:pPr>
            <w:proofErr w:type="gramStart"/>
            <w:r w:rsidRPr="007071C3">
              <w:rPr>
                <w:rFonts w:ascii="Arial" w:hAnsi="Arial" w:cs="Arial"/>
                <w:sz w:val="20"/>
                <w:szCs w:val="20"/>
                <w:u w:val="single"/>
              </w:rPr>
              <w:t>Pre Conditions</w:t>
            </w:r>
            <w:proofErr w:type="gramEnd"/>
            <w:r w:rsidRPr="007071C3">
              <w:rPr>
                <w:rFonts w:ascii="Arial" w:hAnsi="Arial" w:cs="Arial"/>
                <w:sz w:val="20"/>
                <w:szCs w:val="20"/>
                <w:u w:val="single"/>
              </w:rPr>
              <w:t>:</w:t>
            </w:r>
          </w:p>
          <w:p w:rsidR="0044337F" w:rsidRPr="007071C3" w:rsidRDefault="0044337F" w:rsidP="00923C2D">
            <w:pPr>
              <w:rPr>
                <w:rFonts w:ascii="Arial" w:hAnsi="Arial" w:cs="Arial"/>
                <w:sz w:val="20"/>
                <w:szCs w:val="20"/>
              </w:rPr>
            </w:pPr>
            <w:r w:rsidRPr="007071C3">
              <w:rPr>
                <w:rFonts w:ascii="Arial" w:hAnsi="Arial" w:cs="Arial"/>
                <w:sz w:val="20"/>
                <w:szCs w:val="20"/>
              </w:rPr>
              <w:t>Beginning and Ending Benefit Phases = 'G'</w:t>
            </w:r>
            <w:r w:rsidRPr="007071C3">
              <w:rPr>
                <w:rFonts w:ascii="Arial" w:hAnsi="Arial" w:cs="Arial"/>
                <w:sz w:val="20"/>
                <w:szCs w:val="20"/>
              </w:rPr>
              <w:br/>
              <w:t>TGCDC Accumulator</w:t>
            </w:r>
            <w:r w:rsidR="00690FC4" w:rsidRPr="007071C3">
              <w:rPr>
                <w:rFonts w:ascii="Arial" w:hAnsi="Arial" w:cs="Arial"/>
                <w:sz w:val="20"/>
                <w:szCs w:val="20"/>
              </w:rPr>
              <w:t xml:space="preserve"> </w:t>
            </w:r>
            <w:r w:rsidRPr="007071C3">
              <w:rPr>
                <w:rFonts w:ascii="Arial" w:hAnsi="Arial" w:cs="Arial"/>
                <w:sz w:val="20"/>
                <w:szCs w:val="20"/>
              </w:rPr>
              <w:t>&gt; Initial Coverage Limit</w:t>
            </w:r>
            <w:r w:rsidRPr="007071C3">
              <w:rPr>
                <w:rFonts w:ascii="Arial" w:hAnsi="Arial" w:cs="Arial"/>
                <w:sz w:val="20"/>
                <w:szCs w:val="20"/>
              </w:rPr>
              <w:br/>
              <w:t>TrOOP Accumulator + Delta TrOOP</w:t>
            </w:r>
            <w:r w:rsidRPr="007071C3">
              <w:rPr>
                <w:rFonts w:ascii="Arial" w:hAnsi="Arial" w:cs="Arial"/>
                <w:sz w:val="20"/>
                <w:szCs w:val="20"/>
                <w:vertAlign w:val="superscript"/>
              </w:rPr>
              <w:t>4</w:t>
            </w:r>
            <w:r w:rsidRPr="007071C3">
              <w:rPr>
                <w:rFonts w:ascii="Arial" w:hAnsi="Arial" w:cs="Arial"/>
                <w:sz w:val="20"/>
                <w:szCs w:val="20"/>
              </w:rPr>
              <w:t xml:space="preserve"> &lt;= OOP Threshold</w:t>
            </w:r>
            <w:r w:rsidRPr="007071C3">
              <w:rPr>
                <w:rFonts w:ascii="Arial" w:hAnsi="Arial" w:cs="Arial"/>
                <w:sz w:val="20"/>
                <w:szCs w:val="20"/>
              </w:rPr>
              <w:br/>
              <w:t>TrOOP Accumulator &lt;= TGCDC Accumulator</w:t>
            </w:r>
            <w:r w:rsidRPr="007071C3">
              <w:rPr>
                <w:rFonts w:ascii="Arial" w:hAnsi="Arial" w:cs="Arial"/>
                <w:sz w:val="20"/>
                <w:szCs w:val="20"/>
              </w:rPr>
              <w:br/>
              <w:t>GDCA = zero</w:t>
            </w:r>
            <w:r w:rsidRPr="007071C3">
              <w:rPr>
                <w:rFonts w:ascii="Arial" w:hAnsi="Arial" w:cs="Arial"/>
                <w:sz w:val="20"/>
                <w:szCs w:val="20"/>
              </w:rPr>
              <w:br/>
              <w:t>Reported Gap Discount &gt; zero</w:t>
            </w:r>
          </w:p>
          <w:p w:rsidR="0044337F" w:rsidRPr="007071C3" w:rsidRDefault="0044337F" w:rsidP="00923C2D">
            <w:pPr>
              <w:rPr>
                <w:rFonts w:ascii="Arial" w:hAnsi="Arial" w:cs="Arial"/>
                <w:sz w:val="20"/>
                <w:szCs w:val="20"/>
              </w:rPr>
            </w:pPr>
            <w:r w:rsidRPr="007071C3">
              <w:rPr>
                <w:rFonts w:ascii="Arial" w:hAnsi="Arial" w:cs="Arial"/>
                <w:sz w:val="20"/>
                <w:szCs w:val="20"/>
              </w:rPr>
              <w:t>Reported Gap Discount within $0.05 of the CMS Calculated Gap Discount</w:t>
            </w:r>
            <w:r w:rsidRPr="007071C3">
              <w:rPr>
                <w:rFonts w:ascii="Arial" w:hAnsi="Arial" w:cs="Arial"/>
                <w:sz w:val="20"/>
                <w:szCs w:val="20"/>
              </w:rPr>
              <w:br/>
            </w:r>
          </w:p>
          <w:p w:rsidR="0044337F" w:rsidRPr="007071C3" w:rsidRDefault="0044337F" w:rsidP="00923C2D">
            <w:pPr>
              <w:rPr>
                <w:rFonts w:ascii="Arial" w:hAnsi="Arial" w:cs="Arial"/>
                <w:sz w:val="20"/>
                <w:szCs w:val="20"/>
                <w:u w:val="single"/>
              </w:rPr>
            </w:pPr>
            <w:r w:rsidRPr="007071C3">
              <w:rPr>
                <w:rFonts w:ascii="Arial" w:hAnsi="Arial" w:cs="Arial"/>
                <w:sz w:val="20"/>
                <w:szCs w:val="20"/>
                <w:u w:val="single"/>
              </w:rPr>
              <w:t>Expected results:</w:t>
            </w:r>
          </w:p>
          <w:p w:rsidR="0044337F" w:rsidRPr="007071C3" w:rsidRDefault="0044337F" w:rsidP="00923C2D">
            <w:pPr>
              <w:rPr>
                <w:rFonts w:ascii="Arial" w:hAnsi="Arial" w:cs="Arial"/>
                <w:sz w:val="20"/>
                <w:szCs w:val="20"/>
              </w:rPr>
            </w:pPr>
            <w:r w:rsidRPr="007071C3">
              <w:rPr>
                <w:rFonts w:ascii="Arial" w:hAnsi="Arial" w:cs="Arial"/>
                <w:sz w:val="20"/>
                <w:szCs w:val="20"/>
              </w:rPr>
              <w:t>ACCEPTED PDE</w:t>
            </w:r>
          </w:p>
        </w:tc>
        <w:tc>
          <w:tcPr>
            <w:tcW w:w="1530"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rPr>
            </w:pPr>
            <w:r w:rsidRPr="007071C3">
              <w:rPr>
                <w:rFonts w:ascii="Arial" w:hAnsi="Arial" w:cs="Arial"/>
                <w:sz w:val="20"/>
                <w:szCs w:val="20"/>
              </w:rPr>
              <w:t>650-659, 670, 671, 696, 744, 786, 787, 865-868, 870-875</w:t>
            </w:r>
          </w:p>
        </w:tc>
      </w:tr>
      <w:tr w:rsidR="0044337F" w:rsidRPr="007071C3" w:rsidTr="00923C2D">
        <w:trPr>
          <w:trHeight w:val="21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4337F" w:rsidRPr="007071C3" w:rsidRDefault="0044337F" w:rsidP="00923C2D">
            <w:pPr>
              <w:jc w:val="center"/>
              <w:rPr>
                <w:rFonts w:ascii="Arial" w:hAnsi="Arial" w:cs="Arial"/>
                <w:sz w:val="20"/>
                <w:szCs w:val="20"/>
              </w:rPr>
            </w:pPr>
            <w:r w:rsidRPr="007071C3">
              <w:rPr>
                <w:rFonts w:ascii="Arial" w:hAnsi="Arial" w:cs="Arial"/>
                <w:sz w:val="20"/>
                <w:szCs w:val="20"/>
              </w:rPr>
              <w:t>04</w:t>
            </w:r>
          </w:p>
        </w:tc>
        <w:tc>
          <w:tcPr>
            <w:tcW w:w="3915"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rPr>
            </w:pPr>
            <w:r w:rsidRPr="007071C3">
              <w:rPr>
                <w:rFonts w:ascii="Arial" w:hAnsi="Arial" w:cs="Arial"/>
                <w:sz w:val="20"/>
                <w:szCs w:val="20"/>
              </w:rPr>
              <w:t>Non-Straddle Coverage Gap Phase PDE</w:t>
            </w:r>
            <w:r w:rsidRPr="007071C3">
              <w:rPr>
                <w:rFonts w:ascii="Arial" w:hAnsi="Arial" w:cs="Arial"/>
                <w:sz w:val="20"/>
                <w:szCs w:val="20"/>
              </w:rPr>
              <w:br/>
            </w:r>
            <w:r w:rsidRPr="007071C3">
              <w:rPr>
                <w:rFonts w:ascii="Arial" w:hAnsi="Arial" w:cs="Arial"/>
                <w:sz w:val="20"/>
                <w:szCs w:val="20"/>
              </w:rPr>
              <w:br/>
            </w:r>
            <w:r w:rsidR="00690FC4" w:rsidRPr="007071C3">
              <w:rPr>
                <w:rFonts w:ascii="Arial" w:hAnsi="Arial" w:cs="Arial"/>
                <w:sz w:val="20"/>
                <w:szCs w:val="20"/>
              </w:rPr>
              <w:t xml:space="preserve"> </w:t>
            </w:r>
            <w:r w:rsidRPr="007071C3">
              <w:rPr>
                <w:rFonts w:ascii="Arial" w:hAnsi="Arial" w:cs="Arial"/>
                <w:sz w:val="20"/>
                <w:szCs w:val="20"/>
              </w:rPr>
              <w:t>LI Beneficiary</w:t>
            </w:r>
          </w:p>
        </w:tc>
        <w:tc>
          <w:tcPr>
            <w:tcW w:w="2160"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rPr>
            </w:pPr>
          </w:p>
          <w:p w:rsidR="0044337F" w:rsidRPr="007071C3" w:rsidRDefault="0044337F" w:rsidP="00923C2D">
            <w:pPr>
              <w:rPr>
                <w:rFonts w:ascii="Arial" w:hAnsi="Arial" w:cs="Arial"/>
                <w:sz w:val="20"/>
                <w:szCs w:val="20"/>
              </w:rPr>
            </w:pPr>
            <w:r w:rsidRPr="007071C3">
              <w:rPr>
                <w:rFonts w:ascii="Arial" w:hAnsi="Arial" w:cs="Arial"/>
                <w:sz w:val="20"/>
                <w:szCs w:val="20"/>
              </w:rPr>
              <w:t>57-60, 62-65, 67-70</w:t>
            </w:r>
          </w:p>
        </w:tc>
        <w:tc>
          <w:tcPr>
            <w:tcW w:w="5040"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u w:val="single"/>
              </w:rPr>
            </w:pPr>
            <w:proofErr w:type="gramStart"/>
            <w:r w:rsidRPr="007071C3">
              <w:rPr>
                <w:rFonts w:ascii="Arial" w:hAnsi="Arial" w:cs="Arial"/>
                <w:sz w:val="20"/>
                <w:szCs w:val="20"/>
                <w:u w:val="single"/>
              </w:rPr>
              <w:t>Pre Conditions</w:t>
            </w:r>
            <w:proofErr w:type="gramEnd"/>
            <w:r w:rsidRPr="007071C3">
              <w:rPr>
                <w:rFonts w:ascii="Arial" w:hAnsi="Arial" w:cs="Arial"/>
                <w:sz w:val="20"/>
                <w:szCs w:val="20"/>
                <w:u w:val="single"/>
              </w:rPr>
              <w:t>:</w:t>
            </w:r>
          </w:p>
          <w:p w:rsidR="0044337F" w:rsidRPr="007071C3" w:rsidRDefault="0044337F" w:rsidP="00923C2D">
            <w:pPr>
              <w:rPr>
                <w:rFonts w:ascii="Arial" w:hAnsi="Arial" w:cs="Arial"/>
                <w:sz w:val="20"/>
                <w:szCs w:val="20"/>
              </w:rPr>
            </w:pPr>
            <w:r w:rsidRPr="007071C3">
              <w:rPr>
                <w:rFonts w:ascii="Arial" w:hAnsi="Arial" w:cs="Arial"/>
                <w:sz w:val="20"/>
                <w:szCs w:val="20"/>
              </w:rPr>
              <w:t>Beginning and Ending Benefit Phases = 'G'</w:t>
            </w:r>
            <w:r w:rsidRPr="007071C3">
              <w:rPr>
                <w:rFonts w:ascii="Arial" w:hAnsi="Arial" w:cs="Arial"/>
                <w:sz w:val="20"/>
                <w:szCs w:val="20"/>
              </w:rPr>
              <w:br/>
              <w:t>TGCDC Accumulator</w:t>
            </w:r>
            <w:r w:rsidR="00690FC4" w:rsidRPr="007071C3">
              <w:rPr>
                <w:rFonts w:ascii="Arial" w:hAnsi="Arial" w:cs="Arial"/>
                <w:sz w:val="20"/>
                <w:szCs w:val="20"/>
              </w:rPr>
              <w:t xml:space="preserve"> </w:t>
            </w:r>
            <w:r w:rsidRPr="007071C3">
              <w:rPr>
                <w:rFonts w:ascii="Arial" w:hAnsi="Arial" w:cs="Arial"/>
                <w:sz w:val="20"/>
                <w:szCs w:val="20"/>
              </w:rPr>
              <w:t>&gt; Initial Coverage Limit</w:t>
            </w:r>
            <w:r w:rsidRPr="007071C3">
              <w:rPr>
                <w:rFonts w:ascii="Arial" w:hAnsi="Arial" w:cs="Arial"/>
                <w:sz w:val="20"/>
                <w:szCs w:val="20"/>
              </w:rPr>
              <w:br/>
              <w:t>TrOOP Accumulator + Delta TrOOP</w:t>
            </w:r>
            <w:r w:rsidRPr="007071C3">
              <w:rPr>
                <w:rFonts w:ascii="Arial" w:hAnsi="Arial" w:cs="Arial"/>
                <w:sz w:val="20"/>
                <w:szCs w:val="20"/>
                <w:vertAlign w:val="superscript"/>
              </w:rPr>
              <w:t>4</w:t>
            </w:r>
            <w:r w:rsidRPr="007071C3">
              <w:rPr>
                <w:rFonts w:ascii="Arial" w:hAnsi="Arial" w:cs="Arial"/>
                <w:sz w:val="20"/>
                <w:szCs w:val="20"/>
              </w:rPr>
              <w:t xml:space="preserve"> &lt;= OOP Threshold</w:t>
            </w:r>
            <w:r w:rsidRPr="007071C3">
              <w:rPr>
                <w:rFonts w:ascii="Arial" w:hAnsi="Arial" w:cs="Arial"/>
                <w:sz w:val="20"/>
                <w:szCs w:val="20"/>
              </w:rPr>
              <w:br/>
              <w:t>TrOOP Accumulator &lt;= TGCDC Accumulator</w:t>
            </w:r>
            <w:r w:rsidRPr="007071C3">
              <w:rPr>
                <w:rFonts w:ascii="Arial" w:hAnsi="Arial" w:cs="Arial"/>
                <w:sz w:val="20"/>
                <w:szCs w:val="20"/>
              </w:rPr>
              <w:br/>
              <w:t>GDCA = zero</w:t>
            </w:r>
            <w:r w:rsidRPr="007071C3">
              <w:rPr>
                <w:rFonts w:ascii="Arial" w:hAnsi="Arial" w:cs="Arial"/>
                <w:sz w:val="20"/>
                <w:szCs w:val="20"/>
              </w:rPr>
              <w:br/>
              <w:t>Reported Gap Discount = zero</w:t>
            </w:r>
            <w:r w:rsidRPr="007071C3">
              <w:rPr>
                <w:rFonts w:ascii="Arial" w:hAnsi="Arial" w:cs="Arial"/>
                <w:sz w:val="20"/>
                <w:szCs w:val="20"/>
              </w:rPr>
              <w:br/>
            </w:r>
          </w:p>
          <w:p w:rsidR="0044337F" w:rsidRPr="007071C3" w:rsidRDefault="0044337F" w:rsidP="00923C2D">
            <w:pPr>
              <w:rPr>
                <w:rFonts w:ascii="Arial" w:hAnsi="Arial" w:cs="Arial"/>
                <w:sz w:val="20"/>
                <w:szCs w:val="20"/>
                <w:u w:val="single"/>
              </w:rPr>
            </w:pPr>
            <w:r w:rsidRPr="007071C3">
              <w:rPr>
                <w:rFonts w:ascii="Arial" w:hAnsi="Arial" w:cs="Arial"/>
                <w:sz w:val="20"/>
                <w:szCs w:val="20"/>
                <w:u w:val="single"/>
              </w:rPr>
              <w:t>Expected results:</w:t>
            </w:r>
          </w:p>
          <w:p w:rsidR="0044337F" w:rsidRPr="007071C3" w:rsidRDefault="0044337F" w:rsidP="00923C2D">
            <w:pPr>
              <w:rPr>
                <w:rFonts w:ascii="Arial" w:hAnsi="Arial" w:cs="Arial"/>
                <w:sz w:val="20"/>
                <w:szCs w:val="20"/>
              </w:rPr>
            </w:pPr>
            <w:r w:rsidRPr="007071C3">
              <w:rPr>
                <w:rFonts w:ascii="Arial" w:hAnsi="Arial" w:cs="Arial"/>
                <w:sz w:val="20"/>
                <w:szCs w:val="20"/>
              </w:rPr>
              <w:t>ACCEPTED PDE</w:t>
            </w:r>
          </w:p>
        </w:tc>
        <w:tc>
          <w:tcPr>
            <w:tcW w:w="1530"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rPr>
            </w:pPr>
            <w:r w:rsidRPr="007071C3">
              <w:rPr>
                <w:rFonts w:ascii="Arial" w:hAnsi="Arial" w:cs="Arial"/>
                <w:sz w:val="20"/>
                <w:szCs w:val="20"/>
              </w:rPr>
              <w:t>650-659, 670, 671, 696, 744, 786, 787, 865-868, 870-875</w:t>
            </w:r>
          </w:p>
        </w:tc>
      </w:tr>
      <w:tr w:rsidR="0044337F" w:rsidRPr="007071C3" w:rsidTr="00923C2D">
        <w:trPr>
          <w:trHeight w:val="21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4337F" w:rsidRPr="007071C3" w:rsidRDefault="0044337F" w:rsidP="00923C2D">
            <w:pPr>
              <w:jc w:val="center"/>
              <w:rPr>
                <w:rFonts w:ascii="Arial" w:hAnsi="Arial" w:cs="Arial"/>
                <w:sz w:val="20"/>
                <w:szCs w:val="20"/>
              </w:rPr>
            </w:pPr>
            <w:r w:rsidRPr="007071C3">
              <w:rPr>
                <w:rFonts w:ascii="Arial" w:hAnsi="Arial" w:cs="Arial"/>
                <w:sz w:val="20"/>
                <w:szCs w:val="20"/>
              </w:rPr>
              <w:t>05</w:t>
            </w:r>
          </w:p>
        </w:tc>
        <w:tc>
          <w:tcPr>
            <w:tcW w:w="3915"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rPr>
            </w:pPr>
            <w:r w:rsidRPr="007071C3">
              <w:rPr>
                <w:rFonts w:ascii="Arial" w:hAnsi="Arial" w:cs="Arial"/>
                <w:sz w:val="20"/>
                <w:szCs w:val="20"/>
              </w:rPr>
              <w:t>Non-Straddle Catastrophic Phase PDE</w:t>
            </w:r>
          </w:p>
        </w:tc>
        <w:tc>
          <w:tcPr>
            <w:tcW w:w="2160"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rPr>
            </w:pPr>
          </w:p>
          <w:p w:rsidR="0044337F" w:rsidRPr="007071C3" w:rsidRDefault="0044337F" w:rsidP="00923C2D">
            <w:pPr>
              <w:rPr>
                <w:rFonts w:ascii="Arial" w:hAnsi="Arial" w:cs="Arial"/>
                <w:sz w:val="20"/>
                <w:szCs w:val="20"/>
              </w:rPr>
            </w:pPr>
            <w:r w:rsidRPr="007071C3">
              <w:rPr>
                <w:rFonts w:ascii="Arial" w:hAnsi="Arial" w:cs="Arial"/>
                <w:sz w:val="20"/>
                <w:szCs w:val="20"/>
              </w:rPr>
              <w:t>56,61,66,71,74,75</w:t>
            </w:r>
            <w:r w:rsidRPr="007071C3">
              <w:rPr>
                <w:rFonts w:ascii="Arial" w:hAnsi="Arial" w:cs="Arial"/>
                <w:sz w:val="20"/>
                <w:szCs w:val="20"/>
              </w:rPr>
              <w:br/>
            </w:r>
            <w:r w:rsidRPr="007071C3">
              <w:rPr>
                <w:rFonts w:ascii="Arial" w:hAnsi="Arial" w:cs="Arial"/>
                <w:sz w:val="20"/>
                <w:szCs w:val="20"/>
              </w:rPr>
              <w:br/>
            </w:r>
          </w:p>
          <w:p w:rsidR="0044337F" w:rsidRPr="007071C3" w:rsidRDefault="0044337F" w:rsidP="00923C2D">
            <w:pPr>
              <w:rPr>
                <w:rFonts w:ascii="Arial" w:hAnsi="Arial" w:cs="Arial"/>
                <w:sz w:val="20"/>
                <w:szCs w:val="20"/>
              </w:rPr>
            </w:pPr>
            <w:r w:rsidRPr="007071C3">
              <w:rPr>
                <w:rFonts w:ascii="Arial" w:hAnsi="Arial" w:cs="Arial"/>
                <w:sz w:val="20"/>
                <w:szCs w:val="20"/>
              </w:rPr>
              <w:t>57-60, 62-65, 67-70</w:t>
            </w:r>
          </w:p>
        </w:tc>
        <w:tc>
          <w:tcPr>
            <w:tcW w:w="5040"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u w:val="single"/>
              </w:rPr>
            </w:pPr>
            <w:proofErr w:type="gramStart"/>
            <w:r w:rsidRPr="007071C3">
              <w:rPr>
                <w:rFonts w:ascii="Arial" w:hAnsi="Arial" w:cs="Arial"/>
                <w:sz w:val="20"/>
                <w:szCs w:val="20"/>
                <w:u w:val="single"/>
              </w:rPr>
              <w:t>Pre Conditions</w:t>
            </w:r>
            <w:proofErr w:type="gramEnd"/>
            <w:r w:rsidRPr="007071C3">
              <w:rPr>
                <w:rFonts w:ascii="Arial" w:hAnsi="Arial" w:cs="Arial"/>
                <w:sz w:val="20"/>
                <w:szCs w:val="20"/>
                <w:u w:val="single"/>
              </w:rPr>
              <w:t>:</w:t>
            </w:r>
          </w:p>
          <w:p w:rsidR="004E0091" w:rsidRDefault="0044337F" w:rsidP="00923C2D">
            <w:pPr>
              <w:rPr>
                <w:rFonts w:ascii="Arial" w:hAnsi="Arial" w:cs="Arial"/>
                <w:sz w:val="20"/>
                <w:szCs w:val="20"/>
              </w:rPr>
            </w:pPr>
            <w:r w:rsidRPr="007071C3">
              <w:rPr>
                <w:rFonts w:ascii="Arial" w:hAnsi="Arial" w:cs="Arial"/>
                <w:sz w:val="20"/>
                <w:szCs w:val="20"/>
              </w:rPr>
              <w:t>Beginning and Ending Benefit Phases = 'C'</w:t>
            </w:r>
            <w:r w:rsidRPr="007071C3">
              <w:rPr>
                <w:rFonts w:ascii="Arial" w:hAnsi="Arial" w:cs="Arial"/>
                <w:sz w:val="20"/>
                <w:szCs w:val="20"/>
              </w:rPr>
              <w:br/>
              <w:t>TrOOP Accumulator = $</w:t>
            </w:r>
            <w:r w:rsidR="0036454C">
              <w:rPr>
                <w:rFonts w:ascii="Arial" w:hAnsi="Arial" w:cs="Arial"/>
                <w:sz w:val="20"/>
                <w:szCs w:val="20"/>
              </w:rPr>
              <w:t>7050</w:t>
            </w:r>
          </w:p>
          <w:p w:rsidR="0044337F" w:rsidRPr="007071C3" w:rsidRDefault="0044337F" w:rsidP="00923C2D">
            <w:pPr>
              <w:rPr>
                <w:rFonts w:ascii="Arial" w:hAnsi="Arial" w:cs="Arial"/>
                <w:sz w:val="20"/>
                <w:szCs w:val="20"/>
              </w:rPr>
            </w:pPr>
            <w:r w:rsidRPr="007071C3">
              <w:rPr>
                <w:rFonts w:ascii="Arial" w:hAnsi="Arial" w:cs="Arial"/>
                <w:sz w:val="20"/>
                <w:szCs w:val="20"/>
              </w:rPr>
              <w:t>TrOOP Accumulator &lt;= TGCDC Accumulator</w:t>
            </w:r>
            <w:r w:rsidRPr="007071C3">
              <w:rPr>
                <w:rFonts w:ascii="Arial" w:hAnsi="Arial" w:cs="Arial"/>
                <w:sz w:val="20"/>
                <w:szCs w:val="20"/>
              </w:rPr>
              <w:br/>
              <w:t>GDCB = zero</w:t>
            </w:r>
            <w:r w:rsidRPr="007071C3">
              <w:rPr>
                <w:rFonts w:ascii="Arial" w:hAnsi="Arial" w:cs="Arial"/>
                <w:sz w:val="20"/>
                <w:szCs w:val="20"/>
              </w:rPr>
              <w:br/>
              <w:t>GDCA &gt; zero</w:t>
            </w:r>
            <w:r w:rsidRPr="007071C3">
              <w:rPr>
                <w:rFonts w:ascii="Arial" w:hAnsi="Arial" w:cs="Arial"/>
                <w:sz w:val="20"/>
                <w:szCs w:val="20"/>
              </w:rPr>
              <w:br/>
              <w:t>Reported Gap Discount = zero</w:t>
            </w:r>
            <w:r w:rsidRPr="007071C3">
              <w:rPr>
                <w:rFonts w:ascii="Arial" w:hAnsi="Arial" w:cs="Arial"/>
                <w:sz w:val="20"/>
                <w:szCs w:val="20"/>
              </w:rPr>
              <w:br/>
            </w:r>
          </w:p>
          <w:p w:rsidR="0044337F" w:rsidRPr="007071C3" w:rsidRDefault="0044337F" w:rsidP="00923C2D">
            <w:pPr>
              <w:rPr>
                <w:rFonts w:ascii="Arial" w:hAnsi="Arial" w:cs="Arial"/>
                <w:sz w:val="20"/>
                <w:szCs w:val="20"/>
                <w:u w:val="single"/>
              </w:rPr>
            </w:pPr>
            <w:r w:rsidRPr="007071C3">
              <w:rPr>
                <w:rFonts w:ascii="Arial" w:hAnsi="Arial" w:cs="Arial"/>
                <w:sz w:val="20"/>
                <w:szCs w:val="20"/>
                <w:u w:val="single"/>
              </w:rPr>
              <w:t>Expected results:</w:t>
            </w:r>
          </w:p>
          <w:p w:rsidR="0044337F" w:rsidRPr="007071C3" w:rsidRDefault="0044337F" w:rsidP="00923C2D">
            <w:pPr>
              <w:rPr>
                <w:rFonts w:ascii="Arial" w:hAnsi="Arial" w:cs="Arial"/>
                <w:sz w:val="20"/>
                <w:szCs w:val="20"/>
              </w:rPr>
            </w:pPr>
            <w:r w:rsidRPr="007071C3">
              <w:rPr>
                <w:rFonts w:ascii="Arial" w:hAnsi="Arial" w:cs="Arial"/>
                <w:sz w:val="20"/>
                <w:szCs w:val="20"/>
              </w:rPr>
              <w:t>ACCEPTED PDE</w:t>
            </w:r>
          </w:p>
        </w:tc>
        <w:tc>
          <w:tcPr>
            <w:tcW w:w="1530"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rPr>
            </w:pPr>
            <w:r w:rsidRPr="007071C3">
              <w:rPr>
                <w:rFonts w:ascii="Arial" w:hAnsi="Arial" w:cs="Arial"/>
                <w:sz w:val="20"/>
                <w:szCs w:val="20"/>
              </w:rPr>
              <w:t>650-659, 673, 674, 696, 744, 786, 787, 869</w:t>
            </w:r>
          </w:p>
        </w:tc>
      </w:tr>
      <w:tr w:rsidR="0044337F" w:rsidRPr="007071C3" w:rsidTr="00923C2D">
        <w:trPr>
          <w:trHeight w:val="30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4337F" w:rsidRPr="007071C3" w:rsidRDefault="0044337F" w:rsidP="00923C2D">
            <w:pPr>
              <w:jc w:val="center"/>
              <w:rPr>
                <w:rFonts w:ascii="Arial" w:hAnsi="Arial" w:cs="Arial"/>
                <w:sz w:val="20"/>
                <w:szCs w:val="20"/>
              </w:rPr>
            </w:pPr>
            <w:r w:rsidRPr="007071C3">
              <w:rPr>
                <w:rFonts w:ascii="Arial" w:hAnsi="Arial" w:cs="Arial"/>
                <w:sz w:val="20"/>
                <w:szCs w:val="20"/>
              </w:rPr>
              <w:t>06</w:t>
            </w:r>
          </w:p>
        </w:tc>
        <w:tc>
          <w:tcPr>
            <w:tcW w:w="3915"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rPr>
            </w:pPr>
            <w:r w:rsidRPr="007071C3">
              <w:rPr>
                <w:rFonts w:ascii="Arial" w:hAnsi="Arial" w:cs="Arial"/>
                <w:sz w:val="20"/>
                <w:szCs w:val="20"/>
              </w:rPr>
              <w:t>ICL to Gap Straddle PDE</w:t>
            </w:r>
            <w:r w:rsidRPr="007071C3">
              <w:rPr>
                <w:rFonts w:ascii="Arial" w:hAnsi="Arial" w:cs="Arial"/>
                <w:sz w:val="20"/>
                <w:szCs w:val="20"/>
              </w:rPr>
              <w:br/>
            </w:r>
            <w:r w:rsidRPr="007071C3">
              <w:rPr>
                <w:rFonts w:ascii="Arial" w:hAnsi="Arial" w:cs="Arial"/>
                <w:sz w:val="20"/>
                <w:szCs w:val="20"/>
              </w:rPr>
              <w:br/>
            </w:r>
            <w:r w:rsidR="00690FC4" w:rsidRPr="007071C3">
              <w:rPr>
                <w:rFonts w:ascii="Arial" w:hAnsi="Arial" w:cs="Arial"/>
                <w:sz w:val="20"/>
                <w:szCs w:val="20"/>
              </w:rPr>
              <w:t xml:space="preserve"> </w:t>
            </w:r>
            <w:r w:rsidRPr="007071C3">
              <w:rPr>
                <w:rFonts w:ascii="Arial" w:hAnsi="Arial" w:cs="Arial"/>
                <w:sz w:val="20"/>
                <w:szCs w:val="20"/>
              </w:rPr>
              <w:t>non-LI Beneficiary</w:t>
            </w:r>
            <w:r w:rsidRPr="007071C3">
              <w:rPr>
                <w:rFonts w:ascii="Arial" w:hAnsi="Arial" w:cs="Arial"/>
                <w:sz w:val="20"/>
                <w:szCs w:val="20"/>
              </w:rPr>
              <w:br/>
            </w:r>
            <w:r w:rsidR="00690FC4" w:rsidRPr="007071C3">
              <w:rPr>
                <w:rFonts w:ascii="Arial" w:hAnsi="Arial" w:cs="Arial"/>
                <w:sz w:val="20"/>
                <w:szCs w:val="20"/>
              </w:rPr>
              <w:t xml:space="preserve"> </w:t>
            </w:r>
            <w:r w:rsidRPr="007071C3">
              <w:rPr>
                <w:rFonts w:ascii="Arial" w:hAnsi="Arial" w:cs="Arial"/>
                <w:sz w:val="20"/>
                <w:szCs w:val="20"/>
              </w:rPr>
              <w:t>Applicable Drug</w:t>
            </w:r>
          </w:p>
        </w:tc>
        <w:tc>
          <w:tcPr>
            <w:tcW w:w="2160"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rPr>
            </w:pPr>
          </w:p>
          <w:p w:rsidR="0044337F" w:rsidRPr="007071C3" w:rsidRDefault="0044337F" w:rsidP="00923C2D">
            <w:pPr>
              <w:rPr>
                <w:rFonts w:ascii="Arial" w:hAnsi="Arial" w:cs="Arial"/>
                <w:sz w:val="20"/>
                <w:szCs w:val="20"/>
              </w:rPr>
            </w:pPr>
            <w:r w:rsidRPr="007071C3">
              <w:rPr>
                <w:rFonts w:ascii="Arial" w:hAnsi="Arial" w:cs="Arial"/>
                <w:sz w:val="20"/>
                <w:szCs w:val="20"/>
              </w:rPr>
              <w:t>56,61,66,71,74,75</w:t>
            </w:r>
          </w:p>
        </w:tc>
        <w:tc>
          <w:tcPr>
            <w:tcW w:w="5040"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u w:val="single"/>
              </w:rPr>
            </w:pPr>
            <w:proofErr w:type="gramStart"/>
            <w:r w:rsidRPr="007071C3">
              <w:rPr>
                <w:rFonts w:ascii="Arial" w:hAnsi="Arial" w:cs="Arial"/>
                <w:sz w:val="20"/>
                <w:szCs w:val="20"/>
                <w:u w:val="single"/>
              </w:rPr>
              <w:t>Pre Conditions</w:t>
            </w:r>
            <w:proofErr w:type="gramEnd"/>
            <w:r w:rsidRPr="007071C3">
              <w:rPr>
                <w:rFonts w:ascii="Arial" w:hAnsi="Arial" w:cs="Arial"/>
                <w:sz w:val="20"/>
                <w:szCs w:val="20"/>
                <w:u w:val="single"/>
              </w:rPr>
              <w:t>:</w:t>
            </w:r>
          </w:p>
          <w:p w:rsidR="0044337F" w:rsidRPr="007071C3" w:rsidRDefault="0044337F" w:rsidP="00923C2D">
            <w:pPr>
              <w:rPr>
                <w:rFonts w:ascii="Arial" w:hAnsi="Arial" w:cs="Arial"/>
                <w:sz w:val="20"/>
                <w:szCs w:val="20"/>
              </w:rPr>
            </w:pPr>
            <w:r w:rsidRPr="007071C3">
              <w:rPr>
                <w:rFonts w:ascii="Arial" w:hAnsi="Arial" w:cs="Arial"/>
                <w:sz w:val="20"/>
                <w:szCs w:val="20"/>
              </w:rPr>
              <w:t>Beginning Benefit Phase = 'N'</w:t>
            </w:r>
            <w:r w:rsidRPr="007071C3">
              <w:rPr>
                <w:rFonts w:ascii="Arial" w:hAnsi="Arial" w:cs="Arial"/>
                <w:sz w:val="20"/>
                <w:szCs w:val="20"/>
              </w:rPr>
              <w:br/>
              <w:t>Ending Benefit Phase = 'G'</w:t>
            </w:r>
            <w:r w:rsidRPr="007071C3">
              <w:rPr>
                <w:rFonts w:ascii="Arial" w:hAnsi="Arial" w:cs="Arial"/>
                <w:sz w:val="20"/>
                <w:szCs w:val="20"/>
              </w:rPr>
              <w:br/>
              <w:t>TGCDC Accumulator &gt; Deductible Limit</w:t>
            </w:r>
            <w:r w:rsidRPr="007071C3">
              <w:rPr>
                <w:rFonts w:ascii="Arial" w:hAnsi="Arial" w:cs="Arial"/>
                <w:sz w:val="20"/>
                <w:szCs w:val="20"/>
              </w:rPr>
              <w:br/>
              <w:t>TGCDC ACC&lt;= Initial Coverage Limit</w:t>
            </w:r>
            <w:r w:rsidRPr="007071C3">
              <w:rPr>
                <w:rFonts w:ascii="Arial" w:hAnsi="Arial" w:cs="Arial"/>
                <w:sz w:val="20"/>
                <w:szCs w:val="20"/>
              </w:rPr>
              <w:br/>
              <w:t>TrOOP Accumulator + Delta TrOOP</w:t>
            </w:r>
            <w:r w:rsidRPr="007071C3">
              <w:rPr>
                <w:rFonts w:ascii="Arial" w:hAnsi="Arial" w:cs="Arial"/>
                <w:sz w:val="20"/>
                <w:szCs w:val="20"/>
                <w:vertAlign w:val="superscript"/>
              </w:rPr>
              <w:t>4</w:t>
            </w:r>
            <w:r w:rsidRPr="007071C3">
              <w:rPr>
                <w:rFonts w:ascii="Arial" w:hAnsi="Arial" w:cs="Arial"/>
                <w:sz w:val="20"/>
                <w:szCs w:val="20"/>
              </w:rPr>
              <w:t xml:space="preserve"> &lt;= OOP Threshold</w:t>
            </w:r>
            <w:r w:rsidRPr="007071C3">
              <w:rPr>
                <w:rFonts w:ascii="Arial" w:hAnsi="Arial" w:cs="Arial"/>
                <w:sz w:val="20"/>
                <w:szCs w:val="20"/>
              </w:rPr>
              <w:br/>
              <w:t>TGCDC Accumulator+ GDCB &gt; Initial Coverage Limit</w:t>
            </w:r>
            <w:r w:rsidRPr="007071C3">
              <w:rPr>
                <w:rFonts w:ascii="Arial" w:hAnsi="Arial" w:cs="Arial"/>
                <w:sz w:val="20"/>
                <w:szCs w:val="20"/>
              </w:rPr>
              <w:br/>
              <w:t>TrOOP Accumulator &lt;= TGCDC Accumulator</w:t>
            </w:r>
            <w:r w:rsidRPr="007071C3">
              <w:rPr>
                <w:rFonts w:ascii="Arial" w:hAnsi="Arial" w:cs="Arial"/>
                <w:sz w:val="20"/>
                <w:szCs w:val="20"/>
              </w:rPr>
              <w:br/>
              <w:t>GDCA = zero</w:t>
            </w:r>
            <w:r w:rsidRPr="007071C3">
              <w:rPr>
                <w:rFonts w:ascii="Arial" w:hAnsi="Arial" w:cs="Arial"/>
                <w:sz w:val="20"/>
                <w:szCs w:val="20"/>
              </w:rPr>
              <w:br/>
              <w:t>Reported Gap Discount &gt; zero</w:t>
            </w:r>
          </w:p>
          <w:p w:rsidR="0044337F" w:rsidRPr="007071C3" w:rsidRDefault="0044337F" w:rsidP="00923C2D">
            <w:pPr>
              <w:rPr>
                <w:rFonts w:ascii="Arial" w:hAnsi="Arial" w:cs="Arial"/>
                <w:sz w:val="20"/>
                <w:szCs w:val="20"/>
              </w:rPr>
            </w:pPr>
            <w:r w:rsidRPr="007071C3">
              <w:rPr>
                <w:rFonts w:ascii="Arial" w:hAnsi="Arial" w:cs="Arial"/>
                <w:sz w:val="20"/>
                <w:szCs w:val="20"/>
              </w:rPr>
              <w:t>Reported Gap Discount within $0.05 of the CMS Calculated Gap Discount</w:t>
            </w:r>
            <w:r w:rsidRPr="007071C3">
              <w:rPr>
                <w:rFonts w:ascii="Arial" w:hAnsi="Arial" w:cs="Arial"/>
                <w:sz w:val="20"/>
                <w:szCs w:val="20"/>
              </w:rPr>
              <w:br/>
            </w:r>
          </w:p>
          <w:p w:rsidR="0044337F" w:rsidRPr="007071C3" w:rsidRDefault="0044337F" w:rsidP="00923C2D">
            <w:pPr>
              <w:rPr>
                <w:rFonts w:ascii="Arial" w:hAnsi="Arial" w:cs="Arial"/>
                <w:sz w:val="20"/>
                <w:szCs w:val="20"/>
                <w:u w:val="single"/>
              </w:rPr>
            </w:pPr>
            <w:r w:rsidRPr="007071C3">
              <w:rPr>
                <w:rFonts w:ascii="Arial" w:hAnsi="Arial" w:cs="Arial"/>
                <w:sz w:val="20"/>
                <w:szCs w:val="20"/>
                <w:u w:val="single"/>
              </w:rPr>
              <w:t>Expected results:</w:t>
            </w:r>
          </w:p>
          <w:p w:rsidR="0044337F" w:rsidRPr="007071C3" w:rsidRDefault="0044337F" w:rsidP="00923C2D">
            <w:pPr>
              <w:rPr>
                <w:rFonts w:ascii="Arial" w:hAnsi="Arial" w:cs="Arial"/>
                <w:sz w:val="20"/>
                <w:szCs w:val="20"/>
              </w:rPr>
            </w:pPr>
            <w:r w:rsidRPr="007071C3">
              <w:rPr>
                <w:rFonts w:ascii="Arial" w:hAnsi="Arial" w:cs="Arial"/>
                <w:sz w:val="20"/>
                <w:szCs w:val="20"/>
              </w:rPr>
              <w:t>ACCEPTED PDE</w:t>
            </w:r>
          </w:p>
        </w:tc>
        <w:tc>
          <w:tcPr>
            <w:tcW w:w="1530"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rPr>
            </w:pPr>
            <w:r w:rsidRPr="007071C3">
              <w:rPr>
                <w:rFonts w:ascii="Arial" w:hAnsi="Arial" w:cs="Arial"/>
                <w:sz w:val="20"/>
                <w:szCs w:val="20"/>
              </w:rPr>
              <w:t>650-659, 670, 671, 696, 744, 786, 787, 865-868, 870-875</w:t>
            </w:r>
          </w:p>
        </w:tc>
      </w:tr>
      <w:tr w:rsidR="0044337F" w:rsidRPr="007071C3" w:rsidTr="00923C2D">
        <w:trPr>
          <w:trHeight w:val="30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4337F" w:rsidRPr="007071C3" w:rsidRDefault="0044337F" w:rsidP="00923C2D">
            <w:pPr>
              <w:jc w:val="center"/>
              <w:rPr>
                <w:rFonts w:ascii="Arial" w:hAnsi="Arial" w:cs="Arial"/>
                <w:sz w:val="20"/>
                <w:szCs w:val="20"/>
              </w:rPr>
            </w:pPr>
            <w:r w:rsidRPr="007071C3">
              <w:rPr>
                <w:rFonts w:ascii="Arial" w:hAnsi="Arial" w:cs="Arial"/>
                <w:sz w:val="20"/>
                <w:szCs w:val="20"/>
              </w:rPr>
              <w:t>07</w:t>
            </w:r>
          </w:p>
        </w:tc>
        <w:tc>
          <w:tcPr>
            <w:tcW w:w="3915"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rPr>
            </w:pPr>
            <w:r w:rsidRPr="007071C3">
              <w:rPr>
                <w:rFonts w:ascii="Arial" w:hAnsi="Arial" w:cs="Arial"/>
                <w:sz w:val="20"/>
                <w:szCs w:val="20"/>
              </w:rPr>
              <w:t>Gap to Catastrophic Straddle PDE</w:t>
            </w:r>
            <w:r w:rsidRPr="007071C3">
              <w:rPr>
                <w:rFonts w:ascii="Arial" w:hAnsi="Arial" w:cs="Arial"/>
                <w:sz w:val="20"/>
                <w:szCs w:val="20"/>
              </w:rPr>
              <w:br/>
            </w:r>
            <w:r w:rsidRPr="007071C3">
              <w:rPr>
                <w:rFonts w:ascii="Arial" w:hAnsi="Arial" w:cs="Arial"/>
                <w:sz w:val="20"/>
                <w:szCs w:val="20"/>
              </w:rPr>
              <w:br/>
            </w:r>
            <w:r w:rsidR="00690FC4" w:rsidRPr="007071C3">
              <w:rPr>
                <w:rFonts w:ascii="Arial" w:hAnsi="Arial" w:cs="Arial"/>
                <w:sz w:val="20"/>
                <w:szCs w:val="20"/>
              </w:rPr>
              <w:t xml:space="preserve"> </w:t>
            </w:r>
            <w:r w:rsidRPr="007071C3">
              <w:rPr>
                <w:rFonts w:ascii="Arial" w:hAnsi="Arial" w:cs="Arial"/>
                <w:sz w:val="20"/>
                <w:szCs w:val="20"/>
              </w:rPr>
              <w:t>non-LI Beneficiary</w:t>
            </w:r>
            <w:r w:rsidRPr="007071C3">
              <w:rPr>
                <w:rFonts w:ascii="Arial" w:hAnsi="Arial" w:cs="Arial"/>
                <w:sz w:val="20"/>
                <w:szCs w:val="20"/>
              </w:rPr>
              <w:br/>
            </w:r>
            <w:r w:rsidR="00690FC4" w:rsidRPr="007071C3">
              <w:rPr>
                <w:rFonts w:ascii="Arial" w:hAnsi="Arial" w:cs="Arial"/>
                <w:sz w:val="20"/>
                <w:szCs w:val="20"/>
              </w:rPr>
              <w:t xml:space="preserve"> </w:t>
            </w:r>
            <w:r w:rsidRPr="007071C3">
              <w:rPr>
                <w:rFonts w:ascii="Arial" w:hAnsi="Arial" w:cs="Arial"/>
                <w:sz w:val="20"/>
                <w:szCs w:val="20"/>
              </w:rPr>
              <w:t>Applicable Drug</w:t>
            </w:r>
          </w:p>
        </w:tc>
        <w:tc>
          <w:tcPr>
            <w:tcW w:w="2160"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rPr>
            </w:pPr>
          </w:p>
          <w:p w:rsidR="0044337F" w:rsidRPr="007071C3" w:rsidRDefault="0044337F" w:rsidP="00923C2D">
            <w:pPr>
              <w:rPr>
                <w:rFonts w:ascii="Arial" w:hAnsi="Arial" w:cs="Arial"/>
                <w:sz w:val="20"/>
                <w:szCs w:val="20"/>
              </w:rPr>
            </w:pPr>
            <w:r w:rsidRPr="007071C3">
              <w:rPr>
                <w:rFonts w:ascii="Arial" w:hAnsi="Arial" w:cs="Arial"/>
                <w:sz w:val="20"/>
                <w:szCs w:val="20"/>
              </w:rPr>
              <w:t>56,61,66,71,74,75</w:t>
            </w:r>
          </w:p>
        </w:tc>
        <w:tc>
          <w:tcPr>
            <w:tcW w:w="5040"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u w:val="single"/>
              </w:rPr>
            </w:pPr>
            <w:proofErr w:type="gramStart"/>
            <w:r w:rsidRPr="007071C3">
              <w:rPr>
                <w:rFonts w:ascii="Arial" w:hAnsi="Arial" w:cs="Arial"/>
                <w:sz w:val="20"/>
                <w:szCs w:val="20"/>
                <w:u w:val="single"/>
              </w:rPr>
              <w:t>Pre Conditions</w:t>
            </w:r>
            <w:proofErr w:type="gramEnd"/>
            <w:r w:rsidRPr="007071C3">
              <w:rPr>
                <w:rFonts w:ascii="Arial" w:hAnsi="Arial" w:cs="Arial"/>
                <w:sz w:val="20"/>
                <w:szCs w:val="20"/>
                <w:u w:val="single"/>
              </w:rPr>
              <w:t>:</w:t>
            </w:r>
          </w:p>
          <w:p w:rsidR="0044337F" w:rsidRPr="007071C3" w:rsidRDefault="0044337F" w:rsidP="00923C2D">
            <w:pPr>
              <w:rPr>
                <w:rFonts w:ascii="Arial" w:hAnsi="Arial" w:cs="Arial"/>
                <w:sz w:val="20"/>
                <w:szCs w:val="20"/>
              </w:rPr>
            </w:pPr>
            <w:r w:rsidRPr="007071C3">
              <w:rPr>
                <w:rFonts w:ascii="Arial" w:hAnsi="Arial" w:cs="Arial"/>
                <w:sz w:val="20"/>
                <w:szCs w:val="20"/>
              </w:rPr>
              <w:t>Beginning Benefit Phase = 'G'</w:t>
            </w:r>
            <w:r w:rsidRPr="007071C3">
              <w:rPr>
                <w:rFonts w:ascii="Arial" w:hAnsi="Arial" w:cs="Arial"/>
                <w:sz w:val="20"/>
                <w:szCs w:val="20"/>
              </w:rPr>
              <w:br/>
              <w:t>Ending Benefit Phase = 'C'</w:t>
            </w:r>
            <w:r w:rsidRPr="007071C3">
              <w:rPr>
                <w:rFonts w:ascii="Arial" w:hAnsi="Arial" w:cs="Arial"/>
                <w:sz w:val="20"/>
                <w:szCs w:val="20"/>
              </w:rPr>
              <w:br/>
              <w:t>TGCDC Accumulator</w:t>
            </w:r>
            <w:r w:rsidR="00690FC4" w:rsidRPr="007071C3">
              <w:rPr>
                <w:rFonts w:ascii="Arial" w:hAnsi="Arial" w:cs="Arial"/>
                <w:sz w:val="20"/>
                <w:szCs w:val="20"/>
              </w:rPr>
              <w:t xml:space="preserve"> </w:t>
            </w:r>
            <w:r w:rsidRPr="007071C3">
              <w:rPr>
                <w:rFonts w:ascii="Arial" w:hAnsi="Arial" w:cs="Arial"/>
                <w:sz w:val="20"/>
                <w:szCs w:val="20"/>
              </w:rPr>
              <w:t>&gt; Initial Coverage Limit</w:t>
            </w:r>
            <w:r w:rsidRPr="007071C3">
              <w:rPr>
                <w:rFonts w:ascii="Arial" w:hAnsi="Arial" w:cs="Arial"/>
                <w:sz w:val="20"/>
                <w:szCs w:val="20"/>
              </w:rPr>
              <w:br/>
              <w:t>TrOOP Accumulator &lt; OOP Threshold</w:t>
            </w:r>
            <w:r w:rsidRPr="007071C3">
              <w:rPr>
                <w:rFonts w:ascii="Arial" w:hAnsi="Arial" w:cs="Arial"/>
                <w:sz w:val="20"/>
                <w:szCs w:val="20"/>
              </w:rPr>
              <w:br/>
              <w:t>TrOOP Accumulator + Delta TrOOP</w:t>
            </w:r>
            <w:r w:rsidRPr="007071C3">
              <w:rPr>
                <w:rFonts w:ascii="Arial" w:hAnsi="Arial" w:cs="Arial"/>
                <w:sz w:val="20"/>
                <w:szCs w:val="20"/>
                <w:vertAlign w:val="superscript"/>
              </w:rPr>
              <w:t>4</w:t>
            </w:r>
            <w:r w:rsidRPr="007071C3">
              <w:rPr>
                <w:rFonts w:ascii="Arial" w:hAnsi="Arial" w:cs="Arial"/>
                <w:sz w:val="20"/>
                <w:szCs w:val="20"/>
              </w:rPr>
              <w:t xml:space="preserve"> &gt; OOP Threshold</w:t>
            </w:r>
            <w:r w:rsidRPr="007071C3">
              <w:rPr>
                <w:rFonts w:ascii="Arial" w:hAnsi="Arial" w:cs="Arial"/>
                <w:sz w:val="20"/>
                <w:szCs w:val="20"/>
              </w:rPr>
              <w:br/>
              <w:t>TrOOP Accumulator &lt;= TGCDC Accumulator</w:t>
            </w:r>
            <w:r w:rsidRPr="007071C3">
              <w:rPr>
                <w:rFonts w:ascii="Arial" w:hAnsi="Arial" w:cs="Arial"/>
                <w:sz w:val="20"/>
                <w:szCs w:val="20"/>
              </w:rPr>
              <w:br/>
              <w:t>GDCA &gt; zero</w:t>
            </w:r>
            <w:r w:rsidRPr="007071C3">
              <w:rPr>
                <w:rFonts w:ascii="Arial" w:hAnsi="Arial" w:cs="Arial"/>
                <w:sz w:val="20"/>
                <w:szCs w:val="20"/>
              </w:rPr>
              <w:br/>
              <w:t>GDCB &gt; zero</w:t>
            </w:r>
            <w:r w:rsidRPr="007071C3">
              <w:rPr>
                <w:rFonts w:ascii="Arial" w:hAnsi="Arial" w:cs="Arial"/>
                <w:sz w:val="20"/>
                <w:szCs w:val="20"/>
              </w:rPr>
              <w:br/>
              <w:t>Reported Gap Discount &gt; zero</w:t>
            </w:r>
          </w:p>
          <w:p w:rsidR="0044337F" w:rsidRPr="007071C3" w:rsidRDefault="0044337F" w:rsidP="00923C2D">
            <w:pPr>
              <w:rPr>
                <w:rFonts w:ascii="Arial" w:hAnsi="Arial" w:cs="Arial"/>
                <w:sz w:val="20"/>
                <w:szCs w:val="20"/>
              </w:rPr>
            </w:pPr>
            <w:r w:rsidRPr="007071C3">
              <w:rPr>
                <w:rFonts w:ascii="Arial" w:hAnsi="Arial" w:cs="Arial"/>
                <w:sz w:val="20"/>
                <w:szCs w:val="20"/>
              </w:rPr>
              <w:t>Reported Gap Discount within $0.05 of the CMS Calculated Gap Discount</w:t>
            </w:r>
            <w:r w:rsidRPr="007071C3">
              <w:rPr>
                <w:rFonts w:ascii="Arial" w:hAnsi="Arial" w:cs="Arial"/>
                <w:sz w:val="20"/>
                <w:szCs w:val="20"/>
              </w:rPr>
              <w:br/>
            </w:r>
          </w:p>
          <w:p w:rsidR="0044337F" w:rsidRPr="007071C3" w:rsidRDefault="0044337F" w:rsidP="00923C2D">
            <w:pPr>
              <w:rPr>
                <w:rFonts w:ascii="Arial" w:hAnsi="Arial" w:cs="Arial"/>
                <w:sz w:val="20"/>
                <w:szCs w:val="20"/>
                <w:u w:val="single"/>
              </w:rPr>
            </w:pPr>
            <w:r w:rsidRPr="007071C3">
              <w:rPr>
                <w:rFonts w:ascii="Arial" w:hAnsi="Arial" w:cs="Arial"/>
                <w:sz w:val="20"/>
                <w:szCs w:val="20"/>
                <w:u w:val="single"/>
              </w:rPr>
              <w:t>Expected results:</w:t>
            </w:r>
          </w:p>
          <w:p w:rsidR="0044337F" w:rsidRPr="007071C3" w:rsidRDefault="0044337F" w:rsidP="00923C2D">
            <w:pPr>
              <w:rPr>
                <w:rFonts w:ascii="Arial" w:hAnsi="Arial" w:cs="Arial"/>
                <w:sz w:val="20"/>
                <w:szCs w:val="20"/>
              </w:rPr>
            </w:pPr>
            <w:r w:rsidRPr="007071C3">
              <w:rPr>
                <w:rFonts w:ascii="Arial" w:hAnsi="Arial" w:cs="Arial"/>
                <w:sz w:val="20"/>
                <w:szCs w:val="20"/>
              </w:rPr>
              <w:t>ACCEPTED PDE</w:t>
            </w:r>
          </w:p>
        </w:tc>
        <w:tc>
          <w:tcPr>
            <w:tcW w:w="1530"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rPr>
            </w:pPr>
            <w:r w:rsidRPr="007071C3">
              <w:rPr>
                <w:rFonts w:ascii="Arial" w:hAnsi="Arial" w:cs="Arial"/>
                <w:sz w:val="20"/>
                <w:szCs w:val="20"/>
              </w:rPr>
              <w:t>650-659, 672, 696, 744, 786, 787, 865-868, 870-875</w:t>
            </w:r>
          </w:p>
        </w:tc>
      </w:tr>
      <w:tr w:rsidR="0044337F" w:rsidRPr="007071C3" w:rsidTr="00D960FE">
        <w:trPr>
          <w:trHeight w:val="32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4337F" w:rsidRPr="007071C3" w:rsidRDefault="0044337F" w:rsidP="00923C2D">
            <w:pPr>
              <w:jc w:val="center"/>
              <w:rPr>
                <w:rFonts w:ascii="Arial" w:hAnsi="Arial" w:cs="Arial"/>
                <w:sz w:val="20"/>
                <w:szCs w:val="20"/>
              </w:rPr>
            </w:pPr>
            <w:r w:rsidRPr="007071C3">
              <w:rPr>
                <w:rFonts w:ascii="Arial" w:hAnsi="Arial" w:cs="Arial"/>
                <w:sz w:val="20"/>
                <w:szCs w:val="20"/>
              </w:rPr>
              <w:t>08</w:t>
            </w:r>
          </w:p>
        </w:tc>
        <w:tc>
          <w:tcPr>
            <w:tcW w:w="3915"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rPr>
            </w:pPr>
            <w:r w:rsidRPr="007071C3">
              <w:rPr>
                <w:rFonts w:ascii="Arial" w:hAnsi="Arial" w:cs="Arial"/>
                <w:sz w:val="20"/>
                <w:szCs w:val="20"/>
              </w:rPr>
              <w:t>Gap to Catastrophic Straddle PDE</w:t>
            </w:r>
            <w:r w:rsidRPr="007071C3">
              <w:rPr>
                <w:rFonts w:ascii="Arial" w:hAnsi="Arial" w:cs="Arial"/>
                <w:sz w:val="20"/>
                <w:szCs w:val="20"/>
              </w:rPr>
              <w:br/>
            </w:r>
            <w:r w:rsidRPr="007071C3">
              <w:rPr>
                <w:rFonts w:ascii="Arial" w:hAnsi="Arial" w:cs="Arial"/>
                <w:sz w:val="20"/>
                <w:szCs w:val="20"/>
              </w:rPr>
              <w:br/>
            </w:r>
            <w:r w:rsidR="00690FC4" w:rsidRPr="007071C3">
              <w:rPr>
                <w:rFonts w:ascii="Arial" w:hAnsi="Arial" w:cs="Arial"/>
                <w:sz w:val="20"/>
                <w:szCs w:val="20"/>
              </w:rPr>
              <w:t xml:space="preserve"> </w:t>
            </w:r>
            <w:r w:rsidRPr="007071C3">
              <w:rPr>
                <w:rFonts w:ascii="Arial" w:hAnsi="Arial" w:cs="Arial"/>
                <w:sz w:val="20"/>
                <w:szCs w:val="20"/>
              </w:rPr>
              <w:t>LI Beneficiary</w:t>
            </w:r>
          </w:p>
        </w:tc>
        <w:tc>
          <w:tcPr>
            <w:tcW w:w="2160"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rPr>
            </w:pPr>
          </w:p>
          <w:p w:rsidR="0044337F" w:rsidRPr="007071C3" w:rsidRDefault="0044337F" w:rsidP="00923C2D">
            <w:pPr>
              <w:rPr>
                <w:rFonts w:ascii="Arial" w:hAnsi="Arial" w:cs="Arial"/>
                <w:sz w:val="20"/>
                <w:szCs w:val="20"/>
              </w:rPr>
            </w:pPr>
            <w:r w:rsidRPr="007071C3">
              <w:rPr>
                <w:rFonts w:ascii="Arial" w:hAnsi="Arial" w:cs="Arial"/>
                <w:sz w:val="20"/>
                <w:szCs w:val="20"/>
              </w:rPr>
              <w:t>57-60, 62-65, 67-70</w:t>
            </w:r>
          </w:p>
        </w:tc>
        <w:tc>
          <w:tcPr>
            <w:tcW w:w="5040"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u w:val="single"/>
              </w:rPr>
            </w:pPr>
            <w:proofErr w:type="gramStart"/>
            <w:r w:rsidRPr="007071C3">
              <w:rPr>
                <w:rFonts w:ascii="Arial" w:hAnsi="Arial" w:cs="Arial"/>
                <w:sz w:val="20"/>
                <w:szCs w:val="20"/>
                <w:u w:val="single"/>
              </w:rPr>
              <w:t>Pre Conditions</w:t>
            </w:r>
            <w:proofErr w:type="gramEnd"/>
            <w:r w:rsidRPr="007071C3">
              <w:rPr>
                <w:rFonts w:ascii="Arial" w:hAnsi="Arial" w:cs="Arial"/>
                <w:sz w:val="20"/>
                <w:szCs w:val="20"/>
                <w:u w:val="single"/>
              </w:rPr>
              <w:t>:</w:t>
            </w:r>
          </w:p>
          <w:p w:rsidR="0044337F" w:rsidRPr="007071C3" w:rsidRDefault="0044337F" w:rsidP="00923C2D">
            <w:pPr>
              <w:rPr>
                <w:rFonts w:ascii="Arial" w:hAnsi="Arial" w:cs="Arial"/>
                <w:sz w:val="20"/>
                <w:szCs w:val="20"/>
              </w:rPr>
            </w:pPr>
            <w:r w:rsidRPr="007071C3">
              <w:rPr>
                <w:rFonts w:ascii="Arial" w:hAnsi="Arial" w:cs="Arial"/>
                <w:sz w:val="20"/>
                <w:szCs w:val="20"/>
              </w:rPr>
              <w:t>Beginning Benefit Phase = 'G'</w:t>
            </w:r>
            <w:r w:rsidRPr="007071C3">
              <w:rPr>
                <w:rFonts w:ascii="Arial" w:hAnsi="Arial" w:cs="Arial"/>
                <w:sz w:val="20"/>
                <w:szCs w:val="20"/>
              </w:rPr>
              <w:br/>
              <w:t>Ending Benefit Phase = 'C'</w:t>
            </w:r>
            <w:r w:rsidRPr="007071C3">
              <w:rPr>
                <w:rFonts w:ascii="Arial" w:hAnsi="Arial" w:cs="Arial"/>
                <w:sz w:val="20"/>
                <w:szCs w:val="20"/>
              </w:rPr>
              <w:br/>
              <w:t>TGCDC Accumulator</w:t>
            </w:r>
            <w:r w:rsidR="00690FC4" w:rsidRPr="007071C3">
              <w:rPr>
                <w:rFonts w:ascii="Arial" w:hAnsi="Arial" w:cs="Arial"/>
                <w:sz w:val="20"/>
                <w:szCs w:val="20"/>
              </w:rPr>
              <w:t xml:space="preserve"> </w:t>
            </w:r>
            <w:r w:rsidRPr="007071C3">
              <w:rPr>
                <w:rFonts w:ascii="Arial" w:hAnsi="Arial" w:cs="Arial"/>
                <w:sz w:val="20"/>
                <w:szCs w:val="20"/>
              </w:rPr>
              <w:t>&gt; Initial Coverage Limit</w:t>
            </w:r>
            <w:r w:rsidRPr="007071C3">
              <w:rPr>
                <w:rFonts w:ascii="Arial" w:hAnsi="Arial" w:cs="Arial"/>
                <w:sz w:val="20"/>
                <w:szCs w:val="20"/>
              </w:rPr>
              <w:br/>
              <w:t>TrOOP Accumulator &lt; OOP Threshold</w:t>
            </w:r>
            <w:r w:rsidRPr="007071C3">
              <w:rPr>
                <w:rFonts w:ascii="Arial" w:hAnsi="Arial" w:cs="Arial"/>
                <w:sz w:val="20"/>
                <w:szCs w:val="20"/>
              </w:rPr>
              <w:br/>
              <w:t>TrOOP Accumulator + Delta TrOOP</w:t>
            </w:r>
            <w:r w:rsidRPr="007071C3">
              <w:rPr>
                <w:rFonts w:ascii="Arial" w:hAnsi="Arial" w:cs="Arial"/>
                <w:sz w:val="20"/>
                <w:szCs w:val="20"/>
                <w:vertAlign w:val="superscript"/>
              </w:rPr>
              <w:t>4</w:t>
            </w:r>
            <w:r w:rsidRPr="007071C3">
              <w:rPr>
                <w:rFonts w:ascii="Arial" w:hAnsi="Arial" w:cs="Arial"/>
                <w:sz w:val="20"/>
                <w:szCs w:val="20"/>
              </w:rPr>
              <w:t xml:space="preserve"> &gt; OOP Threshold</w:t>
            </w:r>
            <w:r w:rsidRPr="007071C3">
              <w:rPr>
                <w:rFonts w:ascii="Arial" w:hAnsi="Arial" w:cs="Arial"/>
                <w:sz w:val="20"/>
                <w:szCs w:val="20"/>
              </w:rPr>
              <w:br/>
              <w:t>TrOOP Accumulator &lt;= TGCDC Accumulator</w:t>
            </w:r>
            <w:r w:rsidRPr="007071C3">
              <w:rPr>
                <w:rFonts w:ascii="Arial" w:hAnsi="Arial" w:cs="Arial"/>
                <w:sz w:val="20"/>
                <w:szCs w:val="20"/>
              </w:rPr>
              <w:br/>
              <w:t>GDCA &gt; zero</w:t>
            </w:r>
            <w:r w:rsidRPr="007071C3">
              <w:rPr>
                <w:rFonts w:ascii="Arial" w:hAnsi="Arial" w:cs="Arial"/>
                <w:sz w:val="20"/>
                <w:szCs w:val="20"/>
              </w:rPr>
              <w:br/>
              <w:t>GDCB &gt; zero</w:t>
            </w:r>
            <w:r w:rsidRPr="007071C3">
              <w:rPr>
                <w:rFonts w:ascii="Arial" w:hAnsi="Arial" w:cs="Arial"/>
                <w:sz w:val="20"/>
                <w:szCs w:val="20"/>
              </w:rPr>
              <w:br/>
              <w:t>Reported Gap Discount = zero</w:t>
            </w:r>
            <w:r w:rsidRPr="007071C3">
              <w:rPr>
                <w:rFonts w:ascii="Arial" w:hAnsi="Arial" w:cs="Arial"/>
                <w:sz w:val="20"/>
                <w:szCs w:val="20"/>
              </w:rPr>
              <w:br/>
            </w:r>
          </w:p>
          <w:p w:rsidR="0044337F" w:rsidRPr="007071C3" w:rsidRDefault="0044337F" w:rsidP="00923C2D">
            <w:pPr>
              <w:rPr>
                <w:rFonts w:ascii="Arial" w:hAnsi="Arial" w:cs="Arial"/>
                <w:sz w:val="20"/>
                <w:szCs w:val="20"/>
                <w:u w:val="single"/>
              </w:rPr>
            </w:pPr>
            <w:r w:rsidRPr="007071C3">
              <w:rPr>
                <w:rFonts w:ascii="Arial" w:hAnsi="Arial" w:cs="Arial"/>
                <w:sz w:val="20"/>
                <w:szCs w:val="20"/>
                <w:u w:val="single"/>
              </w:rPr>
              <w:t>Expected results:</w:t>
            </w:r>
          </w:p>
          <w:p w:rsidR="0044337F" w:rsidRPr="007071C3" w:rsidRDefault="0044337F" w:rsidP="00923C2D">
            <w:pPr>
              <w:rPr>
                <w:rFonts w:ascii="Arial" w:hAnsi="Arial" w:cs="Arial"/>
                <w:sz w:val="20"/>
                <w:szCs w:val="20"/>
              </w:rPr>
            </w:pPr>
            <w:r w:rsidRPr="007071C3">
              <w:rPr>
                <w:rFonts w:ascii="Arial" w:hAnsi="Arial" w:cs="Arial"/>
                <w:sz w:val="20"/>
                <w:szCs w:val="20"/>
              </w:rPr>
              <w:t>ACCEPTED PDE</w:t>
            </w:r>
          </w:p>
        </w:tc>
        <w:tc>
          <w:tcPr>
            <w:tcW w:w="1530"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rPr>
            </w:pPr>
            <w:r w:rsidRPr="007071C3">
              <w:rPr>
                <w:rFonts w:ascii="Arial" w:hAnsi="Arial" w:cs="Arial"/>
                <w:sz w:val="20"/>
                <w:szCs w:val="20"/>
              </w:rPr>
              <w:t>650-659, 672, 675, 696, 744, 786, 787, 865-868, 870-875</w:t>
            </w:r>
          </w:p>
        </w:tc>
      </w:tr>
      <w:tr w:rsidR="0044337F" w:rsidRPr="007071C3" w:rsidTr="00923C2D">
        <w:trPr>
          <w:trHeight w:val="21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4337F" w:rsidRPr="007071C3" w:rsidRDefault="0044337F" w:rsidP="00923C2D">
            <w:pPr>
              <w:jc w:val="center"/>
              <w:rPr>
                <w:rFonts w:ascii="Arial" w:hAnsi="Arial" w:cs="Arial"/>
                <w:sz w:val="20"/>
                <w:szCs w:val="20"/>
              </w:rPr>
            </w:pPr>
            <w:r w:rsidRPr="007071C3">
              <w:rPr>
                <w:rFonts w:ascii="Arial" w:hAnsi="Arial" w:cs="Arial"/>
                <w:sz w:val="20"/>
                <w:szCs w:val="20"/>
              </w:rPr>
              <w:t>09</w:t>
            </w:r>
          </w:p>
        </w:tc>
        <w:tc>
          <w:tcPr>
            <w:tcW w:w="3915"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rPr>
            </w:pPr>
            <w:r w:rsidRPr="007071C3">
              <w:rPr>
                <w:rFonts w:ascii="Arial" w:hAnsi="Arial" w:cs="Arial"/>
                <w:sz w:val="20"/>
                <w:szCs w:val="20"/>
              </w:rPr>
              <w:t>Non-Straddle Coverage Gap Phase PDE</w:t>
            </w:r>
            <w:r w:rsidRPr="007071C3">
              <w:rPr>
                <w:rFonts w:ascii="Arial" w:hAnsi="Arial" w:cs="Arial"/>
                <w:sz w:val="20"/>
                <w:szCs w:val="20"/>
              </w:rPr>
              <w:br/>
            </w:r>
            <w:r w:rsidRPr="007071C3">
              <w:rPr>
                <w:rFonts w:ascii="Arial" w:hAnsi="Arial" w:cs="Arial"/>
                <w:sz w:val="20"/>
                <w:szCs w:val="20"/>
              </w:rPr>
              <w:br/>
            </w:r>
            <w:r w:rsidR="00690FC4" w:rsidRPr="007071C3">
              <w:rPr>
                <w:rFonts w:ascii="Arial" w:hAnsi="Arial" w:cs="Arial"/>
                <w:sz w:val="20"/>
                <w:szCs w:val="20"/>
              </w:rPr>
              <w:t xml:space="preserve"> </w:t>
            </w:r>
            <w:r w:rsidRPr="007071C3">
              <w:rPr>
                <w:rFonts w:ascii="Arial" w:hAnsi="Arial" w:cs="Arial"/>
                <w:sz w:val="20"/>
                <w:szCs w:val="20"/>
              </w:rPr>
              <w:t>non-LI Beneficiary</w:t>
            </w:r>
            <w:r w:rsidRPr="007071C3">
              <w:rPr>
                <w:rFonts w:ascii="Arial" w:hAnsi="Arial" w:cs="Arial"/>
                <w:sz w:val="20"/>
                <w:szCs w:val="20"/>
              </w:rPr>
              <w:br/>
            </w:r>
            <w:r w:rsidR="00690FC4" w:rsidRPr="007071C3">
              <w:rPr>
                <w:rFonts w:ascii="Arial" w:hAnsi="Arial" w:cs="Arial"/>
                <w:sz w:val="20"/>
                <w:szCs w:val="20"/>
              </w:rPr>
              <w:t xml:space="preserve"> </w:t>
            </w:r>
            <w:r w:rsidRPr="007071C3">
              <w:rPr>
                <w:rFonts w:ascii="Arial" w:hAnsi="Arial" w:cs="Arial"/>
                <w:sz w:val="20"/>
                <w:szCs w:val="20"/>
              </w:rPr>
              <w:t>Applicable Drug</w:t>
            </w:r>
            <w:r w:rsidRPr="007071C3">
              <w:rPr>
                <w:rFonts w:ascii="Arial" w:hAnsi="Arial" w:cs="Arial"/>
                <w:sz w:val="20"/>
                <w:szCs w:val="20"/>
              </w:rPr>
              <w:br/>
            </w:r>
            <w:r w:rsidR="00690FC4" w:rsidRPr="007071C3">
              <w:rPr>
                <w:rFonts w:ascii="Arial" w:hAnsi="Arial" w:cs="Arial"/>
                <w:sz w:val="20"/>
                <w:szCs w:val="20"/>
              </w:rPr>
              <w:t xml:space="preserve"> </w:t>
            </w:r>
            <w:r w:rsidRPr="007071C3">
              <w:rPr>
                <w:rFonts w:ascii="Arial" w:hAnsi="Arial" w:cs="Arial"/>
                <w:sz w:val="20"/>
                <w:szCs w:val="20"/>
              </w:rPr>
              <w:t>Alternate ICL Amount (PBP T12 or T13)</w:t>
            </w:r>
          </w:p>
        </w:tc>
        <w:tc>
          <w:tcPr>
            <w:tcW w:w="2160"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rPr>
            </w:pPr>
          </w:p>
          <w:p w:rsidR="0044337F" w:rsidRPr="007071C3" w:rsidRDefault="0044337F" w:rsidP="00923C2D">
            <w:pPr>
              <w:rPr>
                <w:rFonts w:ascii="Arial" w:hAnsi="Arial" w:cs="Arial"/>
                <w:sz w:val="20"/>
                <w:szCs w:val="20"/>
              </w:rPr>
            </w:pPr>
            <w:r w:rsidRPr="007071C3">
              <w:rPr>
                <w:rFonts w:ascii="Arial" w:hAnsi="Arial" w:cs="Arial"/>
                <w:sz w:val="20"/>
                <w:szCs w:val="20"/>
              </w:rPr>
              <w:t>56,61,66,71,74,75</w:t>
            </w:r>
          </w:p>
        </w:tc>
        <w:tc>
          <w:tcPr>
            <w:tcW w:w="5040"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u w:val="single"/>
              </w:rPr>
            </w:pPr>
            <w:proofErr w:type="gramStart"/>
            <w:r w:rsidRPr="007071C3">
              <w:rPr>
                <w:rFonts w:ascii="Arial" w:hAnsi="Arial" w:cs="Arial"/>
                <w:sz w:val="20"/>
                <w:szCs w:val="20"/>
                <w:u w:val="single"/>
              </w:rPr>
              <w:t>Pre Conditions</w:t>
            </w:r>
            <w:proofErr w:type="gramEnd"/>
            <w:r w:rsidRPr="007071C3">
              <w:rPr>
                <w:rFonts w:ascii="Arial" w:hAnsi="Arial" w:cs="Arial"/>
                <w:sz w:val="20"/>
                <w:szCs w:val="20"/>
                <w:u w:val="single"/>
              </w:rPr>
              <w:t>:</w:t>
            </w:r>
          </w:p>
          <w:p w:rsidR="0044337F" w:rsidRPr="007071C3" w:rsidRDefault="0044337F" w:rsidP="00923C2D">
            <w:pPr>
              <w:rPr>
                <w:rFonts w:ascii="Arial" w:hAnsi="Arial" w:cs="Arial"/>
                <w:sz w:val="20"/>
                <w:szCs w:val="20"/>
              </w:rPr>
            </w:pPr>
            <w:r w:rsidRPr="007071C3">
              <w:rPr>
                <w:rFonts w:ascii="Arial" w:hAnsi="Arial" w:cs="Arial"/>
                <w:sz w:val="20"/>
                <w:szCs w:val="20"/>
              </w:rPr>
              <w:t>Beginning and Ending Benefit Phases = 'G'</w:t>
            </w:r>
            <w:r w:rsidRPr="007071C3">
              <w:rPr>
                <w:rFonts w:ascii="Arial" w:hAnsi="Arial" w:cs="Arial"/>
                <w:sz w:val="20"/>
                <w:szCs w:val="20"/>
              </w:rPr>
              <w:br/>
              <w:t>TGCDC Accumulator</w:t>
            </w:r>
            <w:r w:rsidR="00690FC4" w:rsidRPr="007071C3">
              <w:rPr>
                <w:rFonts w:ascii="Arial" w:hAnsi="Arial" w:cs="Arial"/>
                <w:sz w:val="20"/>
                <w:szCs w:val="20"/>
              </w:rPr>
              <w:t xml:space="preserve"> </w:t>
            </w:r>
            <w:r w:rsidRPr="007071C3">
              <w:rPr>
                <w:rFonts w:ascii="Arial" w:hAnsi="Arial" w:cs="Arial"/>
                <w:sz w:val="20"/>
                <w:szCs w:val="20"/>
              </w:rPr>
              <w:t>&gt; Initial Coverage Limit</w:t>
            </w:r>
            <w:r w:rsidRPr="007071C3">
              <w:rPr>
                <w:rFonts w:ascii="Arial" w:hAnsi="Arial" w:cs="Arial"/>
                <w:sz w:val="20"/>
                <w:szCs w:val="20"/>
              </w:rPr>
              <w:br/>
              <w:t>TrOOP Accumulator + Delta TrOOP</w:t>
            </w:r>
            <w:r w:rsidRPr="007071C3">
              <w:rPr>
                <w:rFonts w:ascii="Arial" w:hAnsi="Arial" w:cs="Arial"/>
                <w:sz w:val="20"/>
                <w:szCs w:val="20"/>
                <w:vertAlign w:val="superscript"/>
              </w:rPr>
              <w:t>4</w:t>
            </w:r>
            <w:r w:rsidRPr="007071C3">
              <w:rPr>
                <w:rFonts w:ascii="Arial" w:hAnsi="Arial" w:cs="Arial"/>
                <w:sz w:val="20"/>
                <w:szCs w:val="20"/>
              </w:rPr>
              <w:t xml:space="preserve"> &lt; =OOP Threshold</w:t>
            </w:r>
            <w:r w:rsidRPr="007071C3">
              <w:rPr>
                <w:rFonts w:ascii="Arial" w:hAnsi="Arial" w:cs="Arial"/>
                <w:sz w:val="20"/>
                <w:szCs w:val="20"/>
              </w:rPr>
              <w:br/>
              <w:t>TrOOP Accumulator &lt;= TGCDC Accumulator</w:t>
            </w:r>
            <w:r w:rsidRPr="007071C3">
              <w:rPr>
                <w:rFonts w:ascii="Arial" w:hAnsi="Arial" w:cs="Arial"/>
                <w:sz w:val="20"/>
                <w:szCs w:val="20"/>
              </w:rPr>
              <w:br/>
              <w:t>GDCA = zero</w:t>
            </w:r>
            <w:r w:rsidRPr="007071C3">
              <w:rPr>
                <w:rFonts w:ascii="Arial" w:hAnsi="Arial" w:cs="Arial"/>
                <w:sz w:val="20"/>
                <w:szCs w:val="20"/>
              </w:rPr>
              <w:br/>
              <w:t>Reported Gap Discount &gt; zero</w:t>
            </w:r>
          </w:p>
          <w:p w:rsidR="0044337F" w:rsidRPr="007071C3" w:rsidRDefault="0044337F" w:rsidP="00923C2D">
            <w:pPr>
              <w:rPr>
                <w:rFonts w:ascii="Arial" w:hAnsi="Arial" w:cs="Arial"/>
                <w:sz w:val="20"/>
                <w:szCs w:val="20"/>
              </w:rPr>
            </w:pPr>
            <w:r w:rsidRPr="007071C3">
              <w:rPr>
                <w:rFonts w:ascii="Arial" w:hAnsi="Arial" w:cs="Arial"/>
                <w:sz w:val="20"/>
                <w:szCs w:val="20"/>
              </w:rPr>
              <w:t>Reported Gap Discount within $0.05 of the CMS Calculated Gap Discount</w:t>
            </w:r>
            <w:r w:rsidRPr="007071C3">
              <w:rPr>
                <w:rFonts w:ascii="Arial" w:hAnsi="Arial" w:cs="Arial"/>
                <w:sz w:val="20"/>
                <w:szCs w:val="20"/>
              </w:rPr>
              <w:br/>
            </w:r>
          </w:p>
          <w:p w:rsidR="0044337F" w:rsidRPr="007071C3" w:rsidRDefault="0044337F" w:rsidP="00923C2D">
            <w:pPr>
              <w:rPr>
                <w:rFonts w:ascii="Arial" w:hAnsi="Arial" w:cs="Arial"/>
                <w:sz w:val="20"/>
                <w:szCs w:val="20"/>
                <w:u w:val="single"/>
              </w:rPr>
            </w:pPr>
            <w:r w:rsidRPr="007071C3">
              <w:rPr>
                <w:rFonts w:ascii="Arial" w:hAnsi="Arial" w:cs="Arial"/>
                <w:sz w:val="20"/>
                <w:szCs w:val="20"/>
                <w:u w:val="single"/>
              </w:rPr>
              <w:t>Expected results:</w:t>
            </w:r>
          </w:p>
          <w:p w:rsidR="0044337F" w:rsidRPr="007071C3" w:rsidRDefault="0044337F" w:rsidP="00923C2D">
            <w:pPr>
              <w:rPr>
                <w:rFonts w:ascii="Arial" w:hAnsi="Arial" w:cs="Arial"/>
                <w:sz w:val="20"/>
                <w:szCs w:val="20"/>
              </w:rPr>
            </w:pPr>
            <w:r w:rsidRPr="007071C3">
              <w:rPr>
                <w:rFonts w:ascii="Arial" w:hAnsi="Arial" w:cs="Arial"/>
                <w:sz w:val="20"/>
                <w:szCs w:val="20"/>
              </w:rPr>
              <w:t>ACCEPTED PDE</w:t>
            </w:r>
          </w:p>
        </w:tc>
        <w:tc>
          <w:tcPr>
            <w:tcW w:w="1530"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rPr>
            </w:pPr>
            <w:r w:rsidRPr="007071C3">
              <w:rPr>
                <w:rFonts w:ascii="Arial" w:hAnsi="Arial" w:cs="Arial"/>
                <w:sz w:val="20"/>
                <w:szCs w:val="20"/>
              </w:rPr>
              <w:t>650-659, 670, 671, 696, 744, 786, 787, 865-868, 870-875</w:t>
            </w:r>
          </w:p>
        </w:tc>
      </w:tr>
      <w:tr w:rsidR="0044337F" w:rsidRPr="007071C3" w:rsidTr="00923C2D">
        <w:trPr>
          <w:trHeight w:val="22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4337F" w:rsidRPr="007071C3" w:rsidRDefault="0044337F" w:rsidP="00923C2D">
            <w:pPr>
              <w:jc w:val="center"/>
              <w:rPr>
                <w:rFonts w:ascii="Arial" w:hAnsi="Arial" w:cs="Arial"/>
                <w:sz w:val="20"/>
                <w:szCs w:val="20"/>
              </w:rPr>
            </w:pPr>
            <w:r w:rsidRPr="007071C3">
              <w:rPr>
                <w:rFonts w:ascii="Arial" w:hAnsi="Arial" w:cs="Arial"/>
                <w:sz w:val="20"/>
                <w:szCs w:val="20"/>
              </w:rPr>
              <w:t>10</w:t>
            </w:r>
          </w:p>
        </w:tc>
        <w:tc>
          <w:tcPr>
            <w:tcW w:w="3915"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rPr>
            </w:pPr>
            <w:r w:rsidRPr="007071C3">
              <w:rPr>
                <w:rFonts w:ascii="Arial" w:hAnsi="Arial" w:cs="Arial"/>
                <w:sz w:val="20"/>
                <w:szCs w:val="20"/>
              </w:rPr>
              <w:t>Non-Straddle Coverage Gap Phase PDE</w:t>
            </w:r>
            <w:r w:rsidRPr="007071C3">
              <w:rPr>
                <w:rFonts w:ascii="Arial" w:hAnsi="Arial" w:cs="Arial"/>
                <w:sz w:val="20"/>
                <w:szCs w:val="20"/>
              </w:rPr>
              <w:br/>
            </w:r>
            <w:r w:rsidRPr="007071C3">
              <w:rPr>
                <w:rFonts w:ascii="Arial" w:hAnsi="Arial" w:cs="Arial"/>
                <w:sz w:val="20"/>
                <w:szCs w:val="20"/>
              </w:rPr>
              <w:br/>
            </w:r>
            <w:r w:rsidR="00690FC4" w:rsidRPr="007071C3">
              <w:rPr>
                <w:rFonts w:ascii="Arial" w:hAnsi="Arial" w:cs="Arial"/>
                <w:sz w:val="20"/>
                <w:szCs w:val="20"/>
              </w:rPr>
              <w:t xml:space="preserve"> </w:t>
            </w:r>
            <w:r w:rsidRPr="007071C3">
              <w:rPr>
                <w:rFonts w:ascii="Arial" w:hAnsi="Arial" w:cs="Arial"/>
                <w:sz w:val="20"/>
                <w:szCs w:val="20"/>
              </w:rPr>
              <w:t>non-LI Beneficiary</w:t>
            </w:r>
            <w:r w:rsidRPr="007071C3">
              <w:rPr>
                <w:rFonts w:ascii="Arial" w:hAnsi="Arial" w:cs="Arial"/>
                <w:sz w:val="20"/>
                <w:szCs w:val="20"/>
              </w:rPr>
              <w:br/>
            </w:r>
            <w:r w:rsidR="00690FC4" w:rsidRPr="007071C3">
              <w:rPr>
                <w:rFonts w:ascii="Arial" w:hAnsi="Arial" w:cs="Arial"/>
                <w:sz w:val="20"/>
                <w:szCs w:val="20"/>
              </w:rPr>
              <w:t xml:space="preserve"> </w:t>
            </w:r>
            <w:r w:rsidRPr="007071C3">
              <w:rPr>
                <w:rFonts w:ascii="Arial" w:hAnsi="Arial" w:cs="Arial"/>
                <w:sz w:val="20"/>
                <w:szCs w:val="20"/>
              </w:rPr>
              <w:t>Applicable Drug</w:t>
            </w:r>
            <w:r w:rsidRPr="007071C3">
              <w:rPr>
                <w:rFonts w:ascii="Arial" w:hAnsi="Arial" w:cs="Arial"/>
                <w:sz w:val="20"/>
                <w:szCs w:val="20"/>
              </w:rPr>
              <w:br/>
            </w:r>
            <w:r w:rsidR="00690FC4" w:rsidRPr="007071C3">
              <w:rPr>
                <w:rFonts w:ascii="Arial" w:hAnsi="Arial" w:cs="Arial"/>
                <w:sz w:val="20"/>
                <w:szCs w:val="20"/>
              </w:rPr>
              <w:t xml:space="preserve"> </w:t>
            </w:r>
            <w:r w:rsidRPr="007071C3">
              <w:rPr>
                <w:rFonts w:ascii="Arial" w:hAnsi="Arial" w:cs="Arial"/>
                <w:sz w:val="20"/>
                <w:szCs w:val="20"/>
              </w:rPr>
              <w:t>Coverage in the Gap (PBP T11 or T13)</w:t>
            </w:r>
          </w:p>
        </w:tc>
        <w:tc>
          <w:tcPr>
            <w:tcW w:w="2160"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rPr>
            </w:pPr>
          </w:p>
          <w:p w:rsidR="0044337F" w:rsidRPr="007071C3" w:rsidRDefault="0044337F" w:rsidP="00923C2D">
            <w:pPr>
              <w:rPr>
                <w:rFonts w:ascii="Arial" w:hAnsi="Arial" w:cs="Arial"/>
                <w:sz w:val="20"/>
                <w:szCs w:val="20"/>
              </w:rPr>
            </w:pPr>
            <w:r w:rsidRPr="007071C3">
              <w:rPr>
                <w:rFonts w:ascii="Arial" w:hAnsi="Arial" w:cs="Arial"/>
                <w:sz w:val="20"/>
                <w:szCs w:val="20"/>
              </w:rPr>
              <w:t>56,61,66,71,74,75</w:t>
            </w:r>
          </w:p>
        </w:tc>
        <w:tc>
          <w:tcPr>
            <w:tcW w:w="5040"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u w:val="single"/>
              </w:rPr>
            </w:pPr>
            <w:proofErr w:type="gramStart"/>
            <w:r w:rsidRPr="007071C3">
              <w:rPr>
                <w:rFonts w:ascii="Arial" w:hAnsi="Arial" w:cs="Arial"/>
                <w:sz w:val="20"/>
                <w:szCs w:val="20"/>
                <w:u w:val="single"/>
              </w:rPr>
              <w:t>Pre Conditions</w:t>
            </w:r>
            <w:proofErr w:type="gramEnd"/>
            <w:r w:rsidRPr="007071C3">
              <w:rPr>
                <w:rFonts w:ascii="Arial" w:hAnsi="Arial" w:cs="Arial"/>
                <w:sz w:val="20"/>
                <w:szCs w:val="20"/>
                <w:u w:val="single"/>
              </w:rPr>
              <w:t>:</w:t>
            </w:r>
          </w:p>
          <w:p w:rsidR="0044337F" w:rsidRPr="007071C3" w:rsidRDefault="0044337F" w:rsidP="00923C2D">
            <w:pPr>
              <w:rPr>
                <w:rFonts w:ascii="Arial" w:hAnsi="Arial" w:cs="Arial"/>
                <w:sz w:val="20"/>
                <w:szCs w:val="20"/>
              </w:rPr>
            </w:pPr>
            <w:r w:rsidRPr="007071C3">
              <w:rPr>
                <w:rFonts w:ascii="Arial" w:hAnsi="Arial" w:cs="Arial"/>
                <w:sz w:val="20"/>
                <w:szCs w:val="20"/>
              </w:rPr>
              <w:t>Beginning and Ending Benefit Phases = 'G'</w:t>
            </w:r>
            <w:r w:rsidRPr="007071C3">
              <w:rPr>
                <w:rFonts w:ascii="Arial" w:hAnsi="Arial" w:cs="Arial"/>
                <w:sz w:val="20"/>
                <w:szCs w:val="20"/>
              </w:rPr>
              <w:br/>
              <w:t>TGCDC Accumulator</w:t>
            </w:r>
            <w:r w:rsidR="00690FC4" w:rsidRPr="007071C3">
              <w:rPr>
                <w:rFonts w:ascii="Arial" w:hAnsi="Arial" w:cs="Arial"/>
                <w:sz w:val="20"/>
                <w:szCs w:val="20"/>
              </w:rPr>
              <w:t xml:space="preserve"> </w:t>
            </w:r>
            <w:r w:rsidRPr="007071C3">
              <w:rPr>
                <w:rFonts w:ascii="Arial" w:hAnsi="Arial" w:cs="Arial"/>
                <w:sz w:val="20"/>
                <w:szCs w:val="20"/>
              </w:rPr>
              <w:t>&gt; Initial Coverage Limit</w:t>
            </w:r>
            <w:r w:rsidRPr="007071C3">
              <w:rPr>
                <w:rFonts w:ascii="Arial" w:hAnsi="Arial" w:cs="Arial"/>
                <w:sz w:val="20"/>
                <w:szCs w:val="20"/>
              </w:rPr>
              <w:br/>
              <w:t>TrOOP Accumulator + Delta TrOOP</w:t>
            </w:r>
            <w:r w:rsidRPr="003E63D6">
              <w:rPr>
                <w:rFonts w:ascii="Arial" w:hAnsi="Arial" w:cs="Arial"/>
                <w:b/>
                <w:sz w:val="20"/>
                <w:szCs w:val="20"/>
                <w:vertAlign w:val="superscript"/>
              </w:rPr>
              <w:t>4</w:t>
            </w:r>
            <w:r w:rsidRPr="003E63D6">
              <w:rPr>
                <w:rFonts w:ascii="Arial" w:hAnsi="Arial" w:cs="Arial"/>
                <w:b/>
                <w:sz w:val="20"/>
                <w:szCs w:val="20"/>
              </w:rPr>
              <w:t xml:space="preserve"> </w:t>
            </w:r>
            <w:r w:rsidRPr="007071C3">
              <w:rPr>
                <w:rFonts w:ascii="Arial" w:hAnsi="Arial" w:cs="Arial"/>
                <w:sz w:val="20"/>
                <w:szCs w:val="20"/>
              </w:rPr>
              <w:t>&lt; =OOP Threshold</w:t>
            </w:r>
            <w:r w:rsidRPr="007071C3">
              <w:rPr>
                <w:rFonts w:ascii="Arial" w:hAnsi="Arial" w:cs="Arial"/>
                <w:sz w:val="20"/>
                <w:szCs w:val="20"/>
              </w:rPr>
              <w:br/>
              <w:t>TrOOP Accumulator &lt;= TGCDC Accumulator</w:t>
            </w:r>
            <w:r w:rsidRPr="007071C3">
              <w:rPr>
                <w:rFonts w:ascii="Arial" w:hAnsi="Arial" w:cs="Arial"/>
                <w:sz w:val="20"/>
                <w:szCs w:val="20"/>
              </w:rPr>
              <w:br/>
              <w:t>GDCA = zero</w:t>
            </w:r>
            <w:r w:rsidRPr="007071C3">
              <w:rPr>
                <w:rFonts w:ascii="Arial" w:hAnsi="Arial" w:cs="Arial"/>
                <w:sz w:val="20"/>
                <w:szCs w:val="20"/>
              </w:rPr>
              <w:br/>
              <w:t>Reported Gap Discount &gt; zero</w:t>
            </w:r>
            <w:r w:rsidRPr="007071C3">
              <w:rPr>
                <w:rFonts w:ascii="Arial" w:hAnsi="Arial" w:cs="Arial"/>
                <w:sz w:val="20"/>
                <w:szCs w:val="20"/>
              </w:rPr>
              <w:br/>
            </w:r>
          </w:p>
          <w:p w:rsidR="0044337F" w:rsidRPr="007071C3" w:rsidRDefault="0044337F" w:rsidP="00923C2D">
            <w:pPr>
              <w:rPr>
                <w:rFonts w:ascii="Arial" w:hAnsi="Arial" w:cs="Arial"/>
                <w:sz w:val="20"/>
                <w:szCs w:val="20"/>
                <w:u w:val="single"/>
              </w:rPr>
            </w:pPr>
            <w:r w:rsidRPr="007071C3">
              <w:rPr>
                <w:rFonts w:ascii="Arial" w:hAnsi="Arial" w:cs="Arial"/>
                <w:sz w:val="20"/>
                <w:szCs w:val="20"/>
                <w:u w:val="single"/>
              </w:rPr>
              <w:t>Expected results:</w:t>
            </w:r>
          </w:p>
          <w:p w:rsidR="0044337F" w:rsidRPr="007071C3" w:rsidRDefault="0044337F" w:rsidP="00923C2D">
            <w:pPr>
              <w:rPr>
                <w:rFonts w:ascii="Arial" w:hAnsi="Arial" w:cs="Arial"/>
                <w:sz w:val="20"/>
                <w:szCs w:val="20"/>
              </w:rPr>
            </w:pPr>
            <w:r w:rsidRPr="007071C3">
              <w:rPr>
                <w:rFonts w:ascii="Arial" w:hAnsi="Arial" w:cs="Arial"/>
                <w:sz w:val="20"/>
                <w:szCs w:val="20"/>
              </w:rPr>
              <w:t>ACCEPTED PDE</w:t>
            </w:r>
          </w:p>
        </w:tc>
        <w:tc>
          <w:tcPr>
            <w:tcW w:w="1530" w:type="dxa"/>
            <w:tcBorders>
              <w:top w:val="nil"/>
              <w:left w:val="nil"/>
              <w:bottom w:val="single" w:sz="4" w:space="0" w:color="auto"/>
              <w:right w:val="single" w:sz="4" w:space="0" w:color="auto"/>
            </w:tcBorders>
            <w:shd w:val="clear" w:color="auto" w:fill="auto"/>
            <w:hideMark/>
          </w:tcPr>
          <w:p w:rsidR="0044337F" w:rsidRPr="007071C3" w:rsidRDefault="0044337F" w:rsidP="00923C2D">
            <w:pPr>
              <w:rPr>
                <w:rFonts w:ascii="Arial" w:hAnsi="Arial" w:cs="Arial"/>
                <w:sz w:val="20"/>
                <w:szCs w:val="20"/>
              </w:rPr>
            </w:pPr>
            <w:r w:rsidRPr="007071C3">
              <w:rPr>
                <w:rFonts w:ascii="Arial" w:hAnsi="Arial" w:cs="Arial"/>
                <w:sz w:val="20"/>
                <w:szCs w:val="20"/>
              </w:rPr>
              <w:t>650-659, 670, 671, 696, 744, 786, 787, 865-868, 870-875</w:t>
            </w:r>
          </w:p>
        </w:tc>
      </w:tr>
    </w:tbl>
    <w:p w:rsidR="0044337F" w:rsidRPr="008C1D39" w:rsidRDefault="00C73C8A" w:rsidP="0044337F">
      <w:pPr>
        <w:pStyle w:val="Header"/>
        <w:tabs>
          <w:tab w:val="clear" w:pos="4320"/>
          <w:tab w:val="clear" w:pos="8640"/>
        </w:tabs>
        <w:ind w:left="1080"/>
        <w:rPr>
          <w:bCs/>
        </w:rPr>
      </w:pPr>
      <w:r w:rsidRPr="008C1D39">
        <w:rPr>
          <w:bCs/>
        </w:rPr>
        <w:t>NOTE: Submitters that handle only PACE plans may petition CSC Operations to be exempt from test cases 01 – 10.</w:t>
      </w:r>
    </w:p>
    <w:p w:rsidR="0044337F" w:rsidRPr="00514D83" w:rsidRDefault="0044337F" w:rsidP="0044337F">
      <w:pPr>
        <w:pStyle w:val="Header"/>
        <w:tabs>
          <w:tab w:val="clear" w:pos="4320"/>
          <w:tab w:val="clear" w:pos="8640"/>
        </w:tabs>
        <w:ind w:left="1080"/>
        <w:rPr>
          <w:rFonts w:ascii="Arial" w:hAnsi="Arial" w:cs="Arial"/>
          <w:b/>
          <w:bCs/>
        </w:rPr>
      </w:pPr>
    </w:p>
    <w:p w:rsidR="00D805E2" w:rsidRPr="00514D83" w:rsidRDefault="0044337F" w:rsidP="00D805E2">
      <w:pPr>
        <w:pStyle w:val="Header"/>
        <w:ind w:left="1170" w:hanging="90"/>
      </w:pPr>
      <w:proofErr w:type="gramStart"/>
      <w:r w:rsidRPr="00900B41">
        <w:rPr>
          <w:b/>
          <w:vertAlign w:val="superscript"/>
        </w:rPr>
        <w:t xml:space="preserve">3 </w:t>
      </w:r>
      <w:r w:rsidR="00D805E2" w:rsidRPr="00514D83">
        <w:rPr>
          <w:vertAlign w:val="superscript"/>
        </w:rPr>
        <w:t xml:space="preserve"> </w:t>
      </w:r>
      <w:r w:rsidR="00D805E2" w:rsidRPr="00514D83">
        <w:t>The</w:t>
      </w:r>
      <w:proofErr w:type="gramEnd"/>
      <w:r w:rsidR="00D805E2" w:rsidRPr="00514D83">
        <w:t xml:space="preserve"> Test </w:t>
      </w:r>
      <w:r w:rsidR="00D805E2" w:rsidRPr="00690FC4">
        <w:t xml:space="preserve">Medicare </w:t>
      </w:r>
      <w:r w:rsidR="00D805E2">
        <w:t>b</w:t>
      </w:r>
      <w:r w:rsidR="00D805E2" w:rsidRPr="00690FC4">
        <w:t xml:space="preserve">eneficiary </w:t>
      </w:r>
      <w:r w:rsidR="00D805E2">
        <w:t>i</w:t>
      </w:r>
      <w:r w:rsidR="00D805E2" w:rsidRPr="00690FC4">
        <w:t>dentifier</w:t>
      </w:r>
      <w:r w:rsidR="00D805E2" w:rsidRPr="00514D83">
        <w:t xml:space="preserve"> </w:t>
      </w:r>
      <w:r w:rsidR="00D805E2">
        <w:t xml:space="preserve">(HICN or MBI) </w:t>
      </w:r>
      <w:r w:rsidR="00D805E2" w:rsidRPr="00514D83">
        <w:t>may be built using any of these test condition numbers (see the Beneficiary Characteristics chart on the following page, and the Test</w:t>
      </w:r>
      <w:r w:rsidR="00D805E2">
        <w:t xml:space="preserve"> </w:t>
      </w:r>
      <w:r w:rsidR="00D805E2" w:rsidRPr="00690FC4">
        <w:t xml:space="preserve">Medicare </w:t>
      </w:r>
      <w:r w:rsidR="00D805E2">
        <w:t>b</w:t>
      </w:r>
      <w:r w:rsidR="00D805E2" w:rsidRPr="00690FC4">
        <w:t xml:space="preserve">eneficiary </w:t>
      </w:r>
      <w:r w:rsidR="00D805E2">
        <w:t>i</w:t>
      </w:r>
      <w:r w:rsidR="00D805E2" w:rsidRPr="00690FC4">
        <w:t>dentifier</w:t>
      </w:r>
      <w:r w:rsidR="00D805E2" w:rsidRPr="00514D83">
        <w:t xml:space="preserve"> Description instructions on page</w:t>
      </w:r>
      <w:r w:rsidR="001E6FCB">
        <w:t>s</w:t>
      </w:r>
      <w:r w:rsidR="00D805E2" w:rsidRPr="00514D83">
        <w:t xml:space="preserve"> 1</w:t>
      </w:r>
      <w:r w:rsidR="001E6FCB">
        <w:t>4-15</w:t>
      </w:r>
      <w:r w:rsidR="00D805E2" w:rsidRPr="00514D83">
        <w:t>)</w:t>
      </w:r>
    </w:p>
    <w:p w:rsidR="005A6422" w:rsidRDefault="0044337F" w:rsidP="004B4834">
      <w:pPr>
        <w:pStyle w:val="Header"/>
        <w:ind w:left="1080"/>
      </w:pPr>
      <w:r w:rsidRPr="00900B41">
        <w:rPr>
          <w:b/>
          <w:vertAlign w:val="superscript"/>
        </w:rPr>
        <w:t>4</w:t>
      </w:r>
      <w:r w:rsidRPr="00514D83">
        <w:t xml:space="preserve"> Delta TrOOP equals (Patient Pay Amount + Other TrOOP Amount + LICS Amount + Reported Gap Discount)</w:t>
      </w:r>
    </w:p>
    <w:p w:rsidR="005A6422" w:rsidRDefault="005A6422" w:rsidP="0044337F">
      <w:pPr>
        <w:pStyle w:val="Header"/>
        <w:ind w:left="1080"/>
      </w:pPr>
    </w:p>
    <w:p w:rsidR="00937BBE" w:rsidRDefault="005E5CE8" w:rsidP="005E5CE8">
      <w:pPr>
        <w:pStyle w:val="Header"/>
        <w:tabs>
          <w:tab w:val="clear" w:pos="4320"/>
          <w:tab w:val="clear" w:pos="8640"/>
        </w:tabs>
        <w:ind w:left="1080"/>
        <w:rPr>
          <w:b/>
          <w:bCs/>
        </w:rPr>
      </w:pPr>
      <w:r>
        <w:rPr>
          <w:b/>
          <w:bCs/>
        </w:rPr>
        <w:t xml:space="preserve">                             </w:t>
      </w:r>
    </w:p>
    <w:p w:rsidR="0044337F" w:rsidRDefault="005E5CE8" w:rsidP="005E5CE8">
      <w:pPr>
        <w:pStyle w:val="Header"/>
        <w:tabs>
          <w:tab w:val="clear" w:pos="4320"/>
          <w:tab w:val="clear" w:pos="8640"/>
        </w:tabs>
        <w:ind w:left="1080"/>
        <w:rPr>
          <w:b/>
          <w:sz w:val="23"/>
          <w:szCs w:val="23"/>
        </w:rPr>
      </w:pPr>
      <w:r>
        <w:rPr>
          <w:b/>
          <w:bCs/>
        </w:rPr>
        <w:t xml:space="preserve">  </w:t>
      </w:r>
      <w:r w:rsidR="0044337F" w:rsidRPr="00FA4E79">
        <w:rPr>
          <w:b/>
          <w:bCs/>
        </w:rPr>
        <w:t>Beneficiary Characteristics Associated with Each Test Condition</w:t>
      </w:r>
      <w:r w:rsidR="00CC2FE9" w:rsidRPr="00FA4E79">
        <w:rPr>
          <w:b/>
          <w:sz w:val="23"/>
          <w:szCs w:val="23"/>
        </w:rPr>
        <w:t xml:space="preserve"> </w:t>
      </w:r>
    </w:p>
    <w:p w:rsidR="00D81AE5" w:rsidRPr="00FA4E79" w:rsidRDefault="00D81AE5" w:rsidP="0044337F">
      <w:pPr>
        <w:pStyle w:val="Header"/>
        <w:tabs>
          <w:tab w:val="clear" w:pos="4320"/>
          <w:tab w:val="clear" w:pos="8640"/>
        </w:tabs>
        <w:ind w:left="1080"/>
        <w:jc w:val="center"/>
        <w:rPr>
          <w:b/>
          <w:bCs/>
        </w:rPr>
      </w:pPr>
    </w:p>
    <w:p w:rsidR="0044337F" w:rsidRPr="00514D83" w:rsidRDefault="0044337F" w:rsidP="0044337F">
      <w:pPr>
        <w:pStyle w:val="Header"/>
        <w:tabs>
          <w:tab w:val="clear" w:pos="4320"/>
          <w:tab w:val="clear" w:pos="8640"/>
        </w:tabs>
        <w:ind w:left="1080"/>
        <w:rPr>
          <w:b/>
          <w:bCs/>
        </w:rPr>
      </w:pPr>
    </w:p>
    <w:tbl>
      <w:tblPr>
        <w:tblW w:w="9243" w:type="dxa"/>
        <w:tblInd w:w="14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149"/>
        <w:gridCol w:w="1008"/>
        <w:gridCol w:w="1008"/>
        <w:gridCol w:w="1008"/>
        <w:gridCol w:w="1008"/>
        <w:gridCol w:w="1008"/>
        <w:gridCol w:w="1186"/>
        <w:gridCol w:w="860"/>
        <w:gridCol w:w="1008"/>
      </w:tblGrid>
      <w:tr w:rsidR="0044337F" w:rsidRPr="00514D83" w:rsidTr="001E6FCB">
        <w:trPr>
          <w:trHeight w:val="733"/>
          <w:tblHeader/>
        </w:trPr>
        <w:tc>
          <w:tcPr>
            <w:tcW w:w="1149" w:type="dxa"/>
            <w:shd w:val="clear" w:color="auto" w:fill="C0C0C0"/>
            <w:tcMar>
              <w:top w:w="13" w:type="dxa"/>
              <w:left w:w="13" w:type="dxa"/>
              <w:bottom w:w="0" w:type="dxa"/>
              <w:right w:w="13" w:type="dxa"/>
            </w:tcMar>
          </w:tcPr>
          <w:p w:rsidR="0044337F" w:rsidRPr="00514D83" w:rsidRDefault="0044337F" w:rsidP="00923C2D">
            <w:pPr>
              <w:jc w:val="center"/>
              <w:rPr>
                <w:rFonts w:ascii="Arial" w:hAnsi="Arial" w:cs="Arial"/>
                <w:b/>
                <w:bCs/>
                <w:sz w:val="20"/>
                <w:szCs w:val="20"/>
              </w:rPr>
            </w:pPr>
            <w:r w:rsidRPr="00514D83">
              <w:rPr>
                <w:rFonts w:ascii="Arial" w:hAnsi="Arial" w:cs="Arial"/>
                <w:b/>
                <w:bCs/>
                <w:sz w:val="20"/>
                <w:szCs w:val="20"/>
              </w:rPr>
              <w:t>TEST CONDITION NUMBER</w:t>
            </w:r>
          </w:p>
        </w:tc>
        <w:tc>
          <w:tcPr>
            <w:tcW w:w="1008" w:type="dxa"/>
            <w:shd w:val="clear" w:color="auto" w:fill="C0C0C0"/>
            <w:tcMar>
              <w:top w:w="13" w:type="dxa"/>
              <w:left w:w="13" w:type="dxa"/>
              <w:bottom w:w="0" w:type="dxa"/>
              <w:right w:w="13" w:type="dxa"/>
            </w:tcMar>
          </w:tcPr>
          <w:p w:rsidR="0044337F" w:rsidRPr="00514D83" w:rsidRDefault="0044337F" w:rsidP="00923C2D">
            <w:pPr>
              <w:jc w:val="center"/>
              <w:rPr>
                <w:rFonts w:ascii="Arial" w:hAnsi="Arial" w:cs="Arial"/>
                <w:b/>
                <w:bCs/>
                <w:sz w:val="20"/>
                <w:szCs w:val="20"/>
              </w:rPr>
            </w:pPr>
            <w:r w:rsidRPr="00514D83">
              <w:rPr>
                <w:rFonts w:ascii="Arial" w:hAnsi="Arial" w:cs="Arial"/>
                <w:b/>
                <w:bCs/>
                <w:sz w:val="20"/>
                <w:szCs w:val="20"/>
              </w:rPr>
              <w:t>PBP START DATE</w:t>
            </w:r>
          </w:p>
        </w:tc>
        <w:tc>
          <w:tcPr>
            <w:tcW w:w="1008" w:type="dxa"/>
            <w:shd w:val="clear" w:color="auto" w:fill="C0C0C0"/>
            <w:tcMar>
              <w:top w:w="13" w:type="dxa"/>
              <w:left w:w="13" w:type="dxa"/>
              <w:bottom w:w="0" w:type="dxa"/>
              <w:right w:w="13" w:type="dxa"/>
            </w:tcMar>
          </w:tcPr>
          <w:p w:rsidR="0044337F" w:rsidRPr="00514D83" w:rsidRDefault="0044337F" w:rsidP="00923C2D">
            <w:pPr>
              <w:jc w:val="center"/>
              <w:rPr>
                <w:rFonts w:ascii="Arial" w:hAnsi="Arial" w:cs="Arial"/>
                <w:b/>
                <w:bCs/>
                <w:sz w:val="20"/>
                <w:szCs w:val="20"/>
              </w:rPr>
            </w:pPr>
            <w:r w:rsidRPr="00514D83">
              <w:rPr>
                <w:rFonts w:ascii="Arial" w:hAnsi="Arial" w:cs="Arial"/>
                <w:b/>
                <w:bCs/>
                <w:sz w:val="20"/>
                <w:szCs w:val="20"/>
              </w:rPr>
              <w:t>PBP END DATE</w:t>
            </w:r>
          </w:p>
        </w:tc>
        <w:tc>
          <w:tcPr>
            <w:tcW w:w="1008" w:type="dxa"/>
            <w:shd w:val="clear" w:color="auto" w:fill="C0C0C0"/>
            <w:tcMar>
              <w:top w:w="13" w:type="dxa"/>
              <w:left w:w="13" w:type="dxa"/>
              <w:bottom w:w="0" w:type="dxa"/>
              <w:right w:w="13" w:type="dxa"/>
            </w:tcMar>
          </w:tcPr>
          <w:p w:rsidR="0044337F" w:rsidRPr="00514D83" w:rsidRDefault="0044337F" w:rsidP="00923C2D">
            <w:pPr>
              <w:jc w:val="center"/>
              <w:rPr>
                <w:rFonts w:ascii="Arial" w:hAnsi="Arial" w:cs="Arial"/>
                <w:b/>
                <w:bCs/>
                <w:sz w:val="20"/>
                <w:szCs w:val="20"/>
              </w:rPr>
            </w:pPr>
            <w:r w:rsidRPr="00514D83">
              <w:rPr>
                <w:rFonts w:ascii="Arial" w:hAnsi="Arial" w:cs="Arial"/>
                <w:b/>
                <w:bCs/>
                <w:sz w:val="20"/>
                <w:szCs w:val="20"/>
              </w:rPr>
              <w:t>BENE SEX</w:t>
            </w:r>
          </w:p>
        </w:tc>
        <w:tc>
          <w:tcPr>
            <w:tcW w:w="1008" w:type="dxa"/>
            <w:shd w:val="clear" w:color="auto" w:fill="C0C0C0"/>
            <w:tcMar>
              <w:top w:w="13" w:type="dxa"/>
              <w:left w:w="13" w:type="dxa"/>
              <w:bottom w:w="0" w:type="dxa"/>
              <w:right w:w="13" w:type="dxa"/>
            </w:tcMar>
          </w:tcPr>
          <w:p w:rsidR="0044337F" w:rsidRPr="00514D83" w:rsidRDefault="0044337F" w:rsidP="00923C2D">
            <w:pPr>
              <w:jc w:val="center"/>
              <w:rPr>
                <w:rFonts w:ascii="Arial" w:hAnsi="Arial" w:cs="Arial"/>
                <w:b/>
                <w:bCs/>
                <w:sz w:val="20"/>
                <w:szCs w:val="20"/>
              </w:rPr>
            </w:pPr>
            <w:r w:rsidRPr="00514D83">
              <w:rPr>
                <w:rFonts w:ascii="Arial" w:hAnsi="Arial" w:cs="Arial"/>
                <w:b/>
                <w:bCs/>
                <w:sz w:val="20"/>
                <w:szCs w:val="20"/>
              </w:rPr>
              <w:t>BENE BIRTH DATE</w:t>
            </w:r>
          </w:p>
        </w:tc>
        <w:tc>
          <w:tcPr>
            <w:tcW w:w="1008" w:type="dxa"/>
            <w:shd w:val="clear" w:color="auto" w:fill="C0C0C0"/>
            <w:tcMar>
              <w:top w:w="13" w:type="dxa"/>
              <w:left w:w="13" w:type="dxa"/>
              <w:bottom w:w="0" w:type="dxa"/>
              <w:right w:w="13" w:type="dxa"/>
            </w:tcMar>
          </w:tcPr>
          <w:p w:rsidR="0044337F" w:rsidRPr="00514D83" w:rsidRDefault="0044337F" w:rsidP="00923C2D">
            <w:pPr>
              <w:jc w:val="center"/>
              <w:rPr>
                <w:rFonts w:ascii="Arial" w:hAnsi="Arial" w:cs="Arial"/>
                <w:b/>
                <w:bCs/>
                <w:sz w:val="20"/>
                <w:szCs w:val="20"/>
              </w:rPr>
            </w:pPr>
            <w:r w:rsidRPr="00514D83">
              <w:rPr>
                <w:rFonts w:ascii="Arial" w:hAnsi="Arial" w:cs="Arial"/>
                <w:b/>
                <w:bCs/>
                <w:sz w:val="20"/>
                <w:szCs w:val="20"/>
              </w:rPr>
              <w:t>BENE DEATH DATE</w:t>
            </w:r>
          </w:p>
        </w:tc>
        <w:tc>
          <w:tcPr>
            <w:tcW w:w="1186" w:type="dxa"/>
            <w:shd w:val="clear" w:color="auto" w:fill="C0C0C0"/>
            <w:tcMar>
              <w:top w:w="13" w:type="dxa"/>
              <w:left w:w="13" w:type="dxa"/>
              <w:bottom w:w="0" w:type="dxa"/>
              <w:right w:w="13" w:type="dxa"/>
            </w:tcMar>
          </w:tcPr>
          <w:p w:rsidR="0044337F" w:rsidRPr="00514D83" w:rsidRDefault="0044337F" w:rsidP="00923C2D">
            <w:pPr>
              <w:jc w:val="center"/>
              <w:rPr>
                <w:rFonts w:ascii="Arial Bold" w:hAnsi="Arial Bold" w:cs="Arial"/>
                <w:b/>
                <w:bCs/>
                <w:sz w:val="20"/>
                <w:szCs w:val="20"/>
                <w:vertAlign w:val="superscript"/>
              </w:rPr>
            </w:pPr>
            <w:r w:rsidRPr="00514D83">
              <w:rPr>
                <w:rFonts w:ascii="Arial" w:hAnsi="Arial" w:cs="Arial"/>
                <w:b/>
                <w:bCs/>
                <w:sz w:val="20"/>
                <w:szCs w:val="20"/>
              </w:rPr>
              <w:t>MBD Code</w:t>
            </w:r>
            <w:r w:rsidRPr="00514D83">
              <w:rPr>
                <w:rFonts w:ascii="Arial Bold" w:hAnsi="Arial Bold" w:cs="Arial"/>
                <w:b/>
                <w:bCs/>
                <w:sz w:val="20"/>
                <w:szCs w:val="20"/>
                <w:vertAlign w:val="superscript"/>
              </w:rPr>
              <w:t>5</w:t>
            </w:r>
          </w:p>
        </w:tc>
        <w:tc>
          <w:tcPr>
            <w:tcW w:w="860" w:type="dxa"/>
            <w:shd w:val="clear" w:color="auto" w:fill="C0C0C0"/>
            <w:tcMar>
              <w:top w:w="13" w:type="dxa"/>
              <w:left w:w="13" w:type="dxa"/>
              <w:bottom w:w="0" w:type="dxa"/>
              <w:right w:w="13" w:type="dxa"/>
            </w:tcMar>
          </w:tcPr>
          <w:p w:rsidR="0044337F" w:rsidRPr="00514D83" w:rsidRDefault="0044337F" w:rsidP="00923C2D">
            <w:pPr>
              <w:jc w:val="center"/>
              <w:rPr>
                <w:rFonts w:ascii="Arial" w:hAnsi="Arial" w:cs="Arial"/>
                <w:b/>
                <w:bCs/>
                <w:sz w:val="20"/>
                <w:szCs w:val="20"/>
              </w:rPr>
            </w:pPr>
            <w:r w:rsidRPr="00514D83">
              <w:rPr>
                <w:rFonts w:ascii="Arial" w:hAnsi="Arial" w:cs="Arial"/>
                <w:b/>
                <w:bCs/>
                <w:sz w:val="20"/>
                <w:szCs w:val="20"/>
              </w:rPr>
              <w:t>LIS Effective Date</w:t>
            </w:r>
          </w:p>
        </w:tc>
        <w:tc>
          <w:tcPr>
            <w:tcW w:w="1008" w:type="dxa"/>
            <w:shd w:val="clear" w:color="auto" w:fill="C0C0C0"/>
            <w:tcMar>
              <w:top w:w="13" w:type="dxa"/>
              <w:left w:w="13" w:type="dxa"/>
              <w:bottom w:w="0" w:type="dxa"/>
              <w:right w:w="13" w:type="dxa"/>
            </w:tcMar>
          </w:tcPr>
          <w:p w:rsidR="0044337F" w:rsidRPr="00514D83" w:rsidRDefault="0044337F" w:rsidP="00923C2D">
            <w:pPr>
              <w:jc w:val="center"/>
              <w:rPr>
                <w:rFonts w:ascii="Arial" w:hAnsi="Arial" w:cs="Arial"/>
                <w:b/>
                <w:bCs/>
                <w:sz w:val="20"/>
                <w:szCs w:val="20"/>
              </w:rPr>
            </w:pPr>
            <w:r w:rsidRPr="00514D83">
              <w:rPr>
                <w:rFonts w:ascii="Arial" w:hAnsi="Arial" w:cs="Arial"/>
                <w:b/>
                <w:bCs/>
                <w:sz w:val="20"/>
                <w:szCs w:val="20"/>
              </w:rPr>
              <w:t>LIS End Date</w:t>
            </w:r>
          </w:p>
        </w:tc>
      </w:tr>
      <w:tr w:rsidR="0044337F" w:rsidRPr="00514D83" w:rsidTr="00923C2D">
        <w:trPr>
          <w:trHeight w:val="255"/>
        </w:trPr>
        <w:tc>
          <w:tcPr>
            <w:tcW w:w="9243" w:type="dxa"/>
            <w:gridSpan w:val="9"/>
            <w:noWrap/>
            <w:tcMar>
              <w:top w:w="13" w:type="dxa"/>
              <w:left w:w="13" w:type="dxa"/>
              <w:bottom w:w="0" w:type="dxa"/>
              <w:right w:w="13" w:type="dxa"/>
            </w:tcMar>
          </w:tcPr>
          <w:p w:rsidR="0044337F" w:rsidRPr="00514D83" w:rsidRDefault="0044337F" w:rsidP="00A76AC0">
            <w:pPr>
              <w:rPr>
                <w:rFonts w:ascii="Arial" w:hAnsi="Arial" w:cs="Arial"/>
                <w:i/>
                <w:iCs/>
                <w:sz w:val="20"/>
                <w:szCs w:val="20"/>
              </w:rPr>
            </w:pPr>
            <w:r w:rsidRPr="00514D83">
              <w:rPr>
                <w:rFonts w:ascii="Arial" w:hAnsi="Arial" w:cs="Arial"/>
                <w:i/>
                <w:iCs/>
                <w:sz w:val="20"/>
                <w:szCs w:val="20"/>
              </w:rPr>
              <w:t xml:space="preserve">For use with PDEs with Dates of Service in Calendar Year </w:t>
            </w:r>
            <w:r w:rsidRPr="00156F08">
              <w:rPr>
                <w:rFonts w:ascii="Arial" w:hAnsi="Arial" w:cs="Arial"/>
                <w:b/>
                <w:i/>
                <w:iCs/>
                <w:sz w:val="20"/>
                <w:szCs w:val="20"/>
              </w:rPr>
              <w:t>20</w:t>
            </w:r>
            <w:r w:rsidR="00FE4E20">
              <w:rPr>
                <w:rFonts w:ascii="Arial" w:hAnsi="Arial" w:cs="Arial"/>
                <w:b/>
                <w:i/>
                <w:iCs/>
                <w:sz w:val="20"/>
                <w:szCs w:val="20"/>
              </w:rPr>
              <w:t>21</w:t>
            </w:r>
            <w:r w:rsidRPr="00514D83">
              <w:rPr>
                <w:rFonts w:ascii="Arial" w:hAnsi="Arial" w:cs="Arial"/>
                <w:i/>
                <w:iCs/>
                <w:sz w:val="20"/>
                <w:szCs w:val="20"/>
              </w:rPr>
              <w:t>:</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30</w:t>
            </w:r>
          </w:p>
        </w:tc>
        <w:tc>
          <w:tcPr>
            <w:tcW w:w="1008" w:type="dxa"/>
            <w:noWrap/>
            <w:tcMar>
              <w:top w:w="13" w:type="dxa"/>
              <w:left w:w="13" w:type="dxa"/>
              <w:bottom w:w="0" w:type="dxa"/>
              <w:right w:w="13" w:type="dxa"/>
            </w:tcMar>
          </w:tcPr>
          <w:p w:rsidR="0044337F" w:rsidRPr="007A5940" w:rsidRDefault="0044337F" w:rsidP="00A76AC0">
            <w:pPr>
              <w:jc w:val="center"/>
              <w:rPr>
                <w:rFonts w:ascii="Arial" w:hAnsi="Arial" w:cs="Arial"/>
                <w:b/>
                <w:sz w:val="20"/>
                <w:szCs w:val="20"/>
              </w:rPr>
            </w:pPr>
            <w:r w:rsidRPr="007A5940">
              <w:rPr>
                <w:rFonts w:ascii="Arial" w:hAnsi="Arial" w:cs="Arial"/>
                <w:b/>
                <w:sz w:val="20"/>
                <w:szCs w:val="20"/>
              </w:rPr>
              <w:t>01/01/</w:t>
            </w:r>
            <w:r w:rsidR="00A76AC0">
              <w:rPr>
                <w:rFonts w:ascii="Arial" w:hAnsi="Arial" w:cs="Arial"/>
                <w:b/>
                <w:sz w:val="20"/>
                <w:szCs w:val="20"/>
              </w:rPr>
              <w:t>1</w:t>
            </w:r>
            <w:r w:rsidR="00FE4E20">
              <w:rPr>
                <w:rFonts w:ascii="Arial" w:hAnsi="Arial" w:cs="Arial"/>
                <w:b/>
                <w:sz w:val="20"/>
                <w:szCs w:val="20"/>
              </w:rPr>
              <w:t>9</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Female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06/12/35</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0</w:t>
            </w:r>
          </w:p>
        </w:tc>
        <w:tc>
          <w:tcPr>
            <w:tcW w:w="860"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31</w:t>
            </w:r>
          </w:p>
        </w:tc>
        <w:tc>
          <w:tcPr>
            <w:tcW w:w="1008" w:type="dxa"/>
            <w:noWrap/>
            <w:tcMar>
              <w:top w:w="13" w:type="dxa"/>
              <w:left w:w="13" w:type="dxa"/>
              <w:bottom w:w="0" w:type="dxa"/>
              <w:right w:w="13" w:type="dxa"/>
            </w:tcMar>
          </w:tcPr>
          <w:p w:rsidR="0044337F" w:rsidRPr="007A5940" w:rsidRDefault="0044337F" w:rsidP="0044703E">
            <w:pPr>
              <w:jc w:val="center"/>
              <w:rPr>
                <w:rFonts w:ascii="Arial" w:hAnsi="Arial" w:cs="Arial"/>
                <w:b/>
                <w:sz w:val="20"/>
                <w:szCs w:val="20"/>
              </w:rPr>
            </w:pPr>
            <w:r w:rsidRPr="007A5940">
              <w:rPr>
                <w:rFonts w:ascii="Arial" w:hAnsi="Arial" w:cs="Arial"/>
                <w:b/>
                <w:sz w:val="20"/>
                <w:szCs w:val="20"/>
              </w:rPr>
              <w:t>01/01/1</w:t>
            </w:r>
            <w:r w:rsidR="00FE4E20">
              <w:rPr>
                <w:rFonts w:ascii="Arial" w:hAnsi="Arial" w:cs="Arial"/>
                <w:b/>
                <w:sz w:val="20"/>
                <w:szCs w:val="20"/>
              </w:rPr>
              <w:t>9</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06/18/40</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2</w:t>
            </w:r>
          </w:p>
        </w:tc>
        <w:tc>
          <w:tcPr>
            <w:tcW w:w="860" w:type="dxa"/>
            <w:noWrap/>
            <w:tcMar>
              <w:top w:w="13" w:type="dxa"/>
              <w:left w:w="13" w:type="dxa"/>
              <w:bottom w:w="0" w:type="dxa"/>
              <w:right w:w="13" w:type="dxa"/>
            </w:tcMar>
          </w:tcPr>
          <w:p w:rsidR="0044337F" w:rsidRPr="007A5940" w:rsidRDefault="0044337F" w:rsidP="00A73049">
            <w:pPr>
              <w:jc w:val="center"/>
              <w:rPr>
                <w:rFonts w:ascii="Arial" w:hAnsi="Arial" w:cs="Arial"/>
                <w:b/>
                <w:sz w:val="20"/>
                <w:szCs w:val="20"/>
              </w:rPr>
            </w:pPr>
            <w:r w:rsidRPr="007A5940">
              <w:rPr>
                <w:rFonts w:ascii="Arial" w:hAnsi="Arial" w:cs="Arial"/>
                <w:b/>
                <w:sz w:val="20"/>
                <w:szCs w:val="20"/>
              </w:rPr>
              <w:t>02/01/</w:t>
            </w:r>
            <w:r w:rsidR="005312F5">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7A5940" w:rsidRDefault="0044337F" w:rsidP="00A73049">
            <w:pPr>
              <w:jc w:val="center"/>
              <w:rPr>
                <w:rFonts w:ascii="Arial" w:hAnsi="Arial" w:cs="Arial"/>
                <w:b/>
                <w:sz w:val="20"/>
                <w:szCs w:val="20"/>
              </w:rPr>
            </w:pPr>
            <w:r w:rsidRPr="007A5940">
              <w:rPr>
                <w:rFonts w:ascii="Arial" w:hAnsi="Arial" w:cs="Arial"/>
                <w:b/>
                <w:sz w:val="20"/>
                <w:szCs w:val="20"/>
              </w:rPr>
              <w:t>10/31/</w:t>
            </w:r>
            <w:r w:rsidR="005312F5">
              <w:rPr>
                <w:rFonts w:ascii="Arial" w:hAnsi="Arial" w:cs="Arial"/>
                <w:b/>
                <w:sz w:val="20"/>
                <w:szCs w:val="20"/>
              </w:rPr>
              <w:t>2</w:t>
            </w:r>
            <w:r w:rsidR="00FE4E20">
              <w:rPr>
                <w:rFonts w:ascii="Arial" w:hAnsi="Arial" w:cs="Arial"/>
                <w:b/>
                <w:sz w:val="20"/>
                <w:szCs w:val="20"/>
              </w:rPr>
              <w:t>1</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F77336" w:rsidRDefault="0044337F" w:rsidP="00923C2D">
            <w:pPr>
              <w:jc w:val="center"/>
              <w:rPr>
                <w:rFonts w:ascii="Arial" w:hAnsi="Arial" w:cs="Arial"/>
                <w:sz w:val="20"/>
                <w:szCs w:val="20"/>
              </w:rPr>
            </w:pPr>
            <w:r w:rsidRPr="00F77336">
              <w:rPr>
                <w:rFonts w:ascii="Arial" w:hAnsi="Arial" w:cs="Arial"/>
                <w:sz w:val="20"/>
                <w:szCs w:val="20"/>
              </w:rPr>
              <w:t>32</w:t>
            </w:r>
          </w:p>
        </w:tc>
        <w:tc>
          <w:tcPr>
            <w:tcW w:w="1008" w:type="dxa"/>
            <w:noWrap/>
            <w:tcMar>
              <w:top w:w="13" w:type="dxa"/>
              <w:left w:w="13" w:type="dxa"/>
              <w:bottom w:w="0" w:type="dxa"/>
              <w:right w:w="13" w:type="dxa"/>
            </w:tcMar>
          </w:tcPr>
          <w:p w:rsidR="0044337F" w:rsidRPr="00F77336" w:rsidRDefault="0044337F" w:rsidP="0044703E">
            <w:pPr>
              <w:jc w:val="center"/>
              <w:rPr>
                <w:rFonts w:ascii="Arial" w:hAnsi="Arial" w:cs="Arial"/>
                <w:b/>
                <w:sz w:val="20"/>
                <w:szCs w:val="20"/>
              </w:rPr>
            </w:pPr>
            <w:r w:rsidRPr="00F77336">
              <w:rPr>
                <w:rFonts w:ascii="Arial" w:hAnsi="Arial" w:cs="Arial"/>
                <w:b/>
                <w:sz w:val="20"/>
                <w:szCs w:val="20"/>
              </w:rPr>
              <w:t>01/01/1</w:t>
            </w:r>
            <w:r w:rsidR="00FE4E20">
              <w:rPr>
                <w:rFonts w:ascii="Arial" w:hAnsi="Arial" w:cs="Arial"/>
                <w:b/>
                <w:sz w:val="20"/>
                <w:szCs w:val="20"/>
              </w:rPr>
              <w:t>9</w:t>
            </w:r>
          </w:p>
        </w:tc>
        <w:tc>
          <w:tcPr>
            <w:tcW w:w="1008" w:type="dxa"/>
            <w:noWrap/>
            <w:tcMar>
              <w:top w:w="13" w:type="dxa"/>
              <w:left w:w="13" w:type="dxa"/>
              <w:bottom w:w="0" w:type="dxa"/>
              <w:right w:w="13" w:type="dxa"/>
            </w:tcMar>
          </w:tcPr>
          <w:p w:rsidR="0044337F" w:rsidRPr="00F77336" w:rsidRDefault="0044337F" w:rsidP="00923C2D">
            <w:pPr>
              <w:jc w:val="center"/>
              <w:rPr>
                <w:rFonts w:ascii="Arial" w:hAnsi="Arial" w:cs="Arial"/>
                <w:sz w:val="20"/>
                <w:szCs w:val="20"/>
              </w:rPr>
            </w:pPr>
            <w:r w:rsidRPr="00F77336">
              <w:rPr>
                <w:rFonts w:ascii="Arial" w:hAnsi="Arial" w:cs="Arial"/>
                <w:sz w:val="20"/>
                <w:szCs w:val="20"/>
              </w:rPr>
              <w:t> </w:t>
            </w:r>
          </w:p>
        </w:tc>
        <w:tc>
          <w:tcPr>
            <w:tcW w:w="1008" w:type="dxa"/>
            <w:noWrap/>
            <w:tcMar>
              <w:top w:w="13" w:type="dxa"/>
              <w:left w:w="13" w:type="dxa"/>
              <w:bottom w:w="0" w:type="dxa"/>
              <w:right w:w="13" w:type="dxa"/>
            </w:tcMar>
          </w:tcPr>
          <w:p w:rsidR="0044337F" w:rsidRPr="00F77336" w:rsidRDefault="0044337F" w:rsidP="00923C2D">
            <w:pPr>
              <w:jc w:val="center"/>
              <w:rPr>
                <w:rFonts w:ascii="Arial" w:hAnsi="Arial" w:cs="Arial"/>
                <w:sz w:val="20"/>
                <w:szCs w:val="20"/>
              </w:rPr>
            </w:pPr>
            <w:r w:rsidRPr="00F77336">
              <w:rPr>
                <w:rFonts w:ascii="Arial" w:hAnsi="Arial" w:cs="Arial"/>
                <w:sz w:val="20"/>
                <w:szCs w:val="20"/>
              </w:rPr>
              <w:t>Female</w:t>
            </w:r>
          </w:p>
        </w:tc>
        <w:tc>
          <w:tcPr>
            <w:tcW w:w="1008" w:type="dxa"/>
            <w:noWrap/>
            <w:tcMar>
              <w:top w:w="13" w:type="dxa"/>
              <w:left w:w="13" w:type="dxa"/>
              <w:bottom w:w="0" w:type="dxa"/>
              <w:right w:w="13" w:type="dxa"/>
            </w:tcMar>
          </w:tcPr>
          <w:p w:rsidR="0044337F" w:rsidRPr="00F77336" w:rsidRDefault="0044337F" w:rsidP="00923C2D">
            <w:pPr>
              <w:jc w:val="center"/>
              <w:rPr>
                <w:rFonts w:ascii="Arial" w:hAnsi="Arial" w:cs="Arial"/>
                <w:sz w:val="20"/>
                <w:szCs w:val="20"/>
              </w:rPr>
            </w:pPr>
            <w:r w:rsidRPr="00F77336">
              <w:rPr>
                <w:rFonts w:ascii="Arial" w:hAnsi="Arial" w:cs="Arial"/>
                <w:sz w:val="20"/>
                <w:szCs w:val="20"/>
              </w:rPr>
              <w:t>09/12/36</w:t>
            </w:r>
          </w:p>
        </w:tc>
        <w:tc>
          <w:tcPr>
            <w:tcW w:w="1008" w:type="dxa"/>
            <w:noWrap/>
            <w:tcMar>
              <w:top w:w="13" w:type="dxa"/>
              <w:left w:w="13" w:type="dxa"/>
              <w:bottom w:w="0" w:type="dxa"/>
              <w:right w:w="13" w:type="dxa"/>
            </w:tcMar>
          </w:tcPr>
          <w:p w:rsidR="0044337F" w:rsidRPr="00F77336" w:rsidRDefault="0044337F" w:rsidP="00923C2D">
            <w:pPr>
              <w:jc w:val="center"/>
              <w:rPr>
                <w:rFonts w:ascii="Arial" w:hAnsi="Arial" w:cs="Arial"/>
                <w:sz w:val="20"/>
                <w:szCs w:val="20"/>
              </w:rPr>
            </w:pPr>
            <w:r w:rsidRPr="00F77336">
              <w:rPr>
                <w:rFonts w:ascii="Arial" w:hAnsi="Arial" w:cs="Arial"/>
                <w:sz w:val="20"/>
                <w:szCs w:val="20"/>
              </w:rPr>
              <w:t> </w:t>
            </w:r>
          </w:p>
        </w:tc>
        <w:tc>
          <w:tcPr>
            <w:tcW w:w="1186" w:type="dxa"/>
            <w:noWrap/>
            <w:tcMar>
              <w:top w:w="13" w:type="dxa"/>
              <w:left w:w="13" w:type="dxa"/>
              <w:bottom w:w="0" w:type="dxa"/>
              <w:right w:w="13" w:type="dxa"/>
            </w:tcMar>
          </w:tcPr>
          <w:p w:rsidR="0044337F" w:rsidRPr="00F77336" w:rsidRDefault="0044337F" w:rsidP="00923C2D">
            <w:pPr>
              <w:jc w:val="center"/>
              <w:rPr>
                <w:rFonts w:ascii="Arial" w:hAnsi="Arial" w:cs="Arial"/>
                <w:sz w:val="20"/>
                <w:szCs w:val="20"/>
              </w:rPr>
            </w:pPr>
            <w:r w:rsidRPr="00F77336">
              <w:rPr>
                <w:rFonts w:ascii="Arial" w:hAnsi="Arial" w:cs="Arial"/>
                <w:sz w:val="20"/>
                <w:szCs w:val="20"/>
              </w:rPr>
              <w:t>1</w:t>
            </w:r>
          </w:p>
        </w:tc>
        <w:tc>
          <w:tcPr>
            <w:tcW w:w="860" w:type="dxa"/>
            <w:noWrap/>
            <w:tcMar>
              <w:top w:w="13" w:type="dxa"/>
              <w:left w:w="13" w:type="dxa"/>
              <w:bottom w:w="0" w:type="dxa"/>
              <w:right w:w="13" w:type="dxa"/>
            </w:tcMar>
          </w:tcPr>
          <w:p w:rsidR="0044337F" w:rsidRPr="00F77336" w:rsidRDefault="0044337F" w:rsidP="00A73049">
            <w:pPr>
              <w:jc w:val="center"/>
              <w:rPr>
                <w:rFonts w:ascii="Arial" w:hAnsi="Arial" w:cs="Arial"/>
                <w:b/>
                <w:sz w:val="20"/>
                <w:szCs w:val="20"/>
              </w:rPr>
            </w:pPr>
            <w:r w:rsidRPr="00F77336">
              <w:rPr>
                <w:rFonts w:ascii="Arial" w:hAnsi="Arial" w:cs="Arial"/>
                <w:b/>
                <w:sz w:val="20"/>
                <w:szCs w:val="20"/>
              </w:rPr>
              <w:t>02/01/</w:t>
            </w:r>
            <w:r w:rsidR="005312F5">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F77336" w:rsidRDefault="0044337F" w:rsidP="00A73049">
            <w:pPr>
              <w:jc w:val="center"/>
              <w:rPr>
                <w:rFonts w:ascii="Arial" w:hAnsi="Arial" w:cs="Arial"/>
                <w:b/>
                <w:sz w:val="20"/>
                <w:szCs w:val="20"/>
              </w:rPr>
            </w:pPr>
            <w:r w:rsidRPr="00F77336">
              <w:rPr>
                <w:rFonts w:ascii="Arial" w:hAnsi="Arial" w:cs="Arial"/>
                <w:b/>
                <w:sz w:val="20"/>
                <w:szCs w:val="20"/>
              </w:rPr>
              <w:t>10/31/</w:t>
            </w:r>
            <w:r w:rsidR="005312F5">
              <w:rPr>
                <w:rFonts w:ascii="Arial" w:hAnsi="Arial" w:cs="Arial"/>
                <w:b/>
                <w:sz w:val="20"/>
                <w:szCs w:val="20"/>
              </w:rPr>
              <w:t>2</w:t>
            </w:r>
            <w:r w:rsidR="00FE4E20">
              <w:rPr>
                <w:rFonts w:ascii="Arial" w:hAnsi="Arial" w:cs="Arial"/>
                <w:b/>
                <w:sz w:val="20"/>
                <w:szCs w:val="20"/>
              </w:rPr>
              <w:t>1</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33</w:t>
            </w:r>
          </w:p>
        </w:tc>
        <w:tc>
          <w:tcPr>
            <w:tcW w:w="1008" w:type="dxa"/>
            <w:noWrap/>
            <w:tcMar>
              <w:top w:w="13" w:type="dxa"/>
              <w:left w:w="13" w:type="dxa"/>
              <w:bottom w:w="0" w:type="dxa"/>
              <w:right w:w="13" w:type="dxa"/>
            </w:tcMar>
          </w:tcPr>
          <w:p w:rsidR="0044337F" w:rsidRPr="007A5940" w:rsidRDefault="0044337F" w:rsidP="0044703E">
            <w:pPr>
              <w:jc w:val="center"/>
              <w:rPr>
                <w:rFonts w:ascii="Arial" w:hAnsi="Arial" w:cs="Arial"/>
                <w:b/>
                <w:sz w:val="20"/>
                <w:szCs w:val="20"/>
              </w:rPr>
            </w:pPr>
            <w:r w:rsidRPr="007A5940">
              <w:rPr>
                <w:rFonts w:ascii="Arial" w:hAnsi="Arial" w:cs="Arial"/>
                <w:b/>
                <w:sz w:val="20"/>
                <w:szCs w:val="20"/>
              </w:rPr>
              <w:t>01/01/1</w:t>
            </w:r>
            <w:r w:rsidR="00FE4E20">
              <w:rPr>
                <w:rFonts w:ascii="Arial" w:hAnsi="Arial" w:cs="Arial"/>
                <w:b/>
                <w:sz w:val="20"/>
                <w:szCs w:val="20"/>
              </w:rPr>
              <w:t>9</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07/26/40</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4</w:t>
            </w:r>
          </w:p>
        </w:tc>
        <w:tc>
          <w:tcPr>
            <w:tcW w:w="860" w:type="dxa"/>
            <w:noWrap/>
            <w:tcMar>
              <w:top w:w="13" w:type="dxa"/>
              <w:left w:w="13" w:type="dxa"/>
              <w:bottom w:w="0" w:type="dxa"/>
              <w:right w:w="13" w:type="dxa"/>
            </w:tcMar>
          </w:tcPr>
          <w:p w:rsidR="0044337F" w:rsidRPr="007A5940" w:rsidRDefault="0044337F" w:rsidP="00A73049">
            <w:pPr>
              <w:jc w:val="center"/>
              <w:rPr>
                <w:rFonts w:ascii="Arial" w:hAnsi="Arial" w:cs="Arial"/>
                <w:b/>
                <w:sz w:val="20"/>
                <w:szCs w:val="20"/>
              </w:rPr>
            </w:pPr>
            <w:r w:rsidRPr="007A5940">
              <w:rPr>
                <w:rFonts w:ascii="Arial" w:hAnsi="Arial" w:cs="Arial"/>
                <w:b/>
                <w:sz w:val="20"/>
                <w:szCs w:val="20"/>
              </w:rPr>
              <w:t>03/01/</w:t>
            </w:r>
            <w:r w:rsidR="005312F5">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7A5940" w:rsidRDefault="0044337F" w:rsidP="00923C2D">
            <w:pPr>
              <w:jc w:val="center"/>
              <w:rPr>
                <w:rFonts w:ascii="Arial" w:hAnsi="Arial" w:cs="Arial"/>
                <w:b/>
                <w:sz w:val="20"/>
                <w:szCs w:val="20"/>
              </w:rPr>
            </w:pPr>
            <w:r w:rsidRPr="007A5940">
              <w:rPr>
                <w:rFonts w:ascii="Arial" w:hAnsi="Arial" w:cs="Arial"/>
                <w:b/>
                <w:sz w:val="20"/>
                <w:szCs w:val="20"/>
              </w:rPr>
              <w:t> </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34</w:t>
            </w:r>
          </w:p>
        </w:tc>
        <w:tc>
          <w:tcPr>
            <w:tcW w:w="1008" w:type="dxa"/>
            <w:noWrap/>
            <w:tcMar>
              <w:top w:w="13" w:type="dxa"/>
              <w:left w:w="13" w:type="dxa"/>
              <w:bottom w:w="0" w:type="dxa"/>
              <w:right w:w="13" w:type="dxa"/>
            </w:tcMar>
          </w:tcPr>
          <w:p w:rsidR="0044337F" w:rsidRPr="007A5940" w:rsidRDefault="0044337F" w:rsidP="0044703E">
            <w:pPr>
              <w:jc w:val="center"/>
              <w:rPr>
                <w:rFonts w:ascii="Arial" w:hAnsi="Arial" w:cs="Arial"/>
                <w:b/>
                <w:sz w:val="20"/>
                <w:szCs w:val="20"/>
              </w:rPr>
            </w:pPr>
            <w:r w:rsidRPr="007A5940">
              <w:rPr>
                <w:rFonts w:ascii="Arial" w:hAnsi="Arial" w:cs="Arial"/>
                <w:b/>
                <w:sz w:val="20"/>
                <w:szCs w:val="20"/>
              </w:rPr>
              <w:t>01/01/1</w:t>
            </w:r>
            <w:r w:rsidR="00FE4E20">
              <w:rPr>
                <w:rFonts w:ascii="Arial" w:hAnsi="Arial" w:cs="Arial"/>
                <w:b/>
                <w:sz w:val="20"/>
                <w:szCs w:val="20"/>
              </w:rPr>
              <w:t>9</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Female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07/20/40</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3</w:t>
            </w:r>
          </w:p>
        </w:tc>
        <w:tc>
          <w:tcPr>
            <w:tcW w:w="860" w:type="dxa"/>
            <w:noWrap/>
            <w:tcMar>
              <w:top w:w="13" w:type="dxa"/>
              <w:left w:w="13" w:type="dxa"/>
              <w:bottom w:w="0" w:type="dxa"/>
              <w:right w:w="13" w:type="dxa"/>
            </w:tcMar>
          </w:tcPr>
          <w:p w:rsidR="0044337F" w:rsidRPr="007A5940" w:rsidRDefault="0044337F" w:rsidP="00A73049">
            <w:pPr>
              <w:jc w:val="center"/>
              <w:rPr>
                <w:rFonts w:ascii="Arial" w:hAnsi="Arial" w:cs="Arial"/>
                <w:b/>
                <w:sz w:val="20"/>
                <w:szCs w:val="20"/>
              </w:rPr>
            </w:pPr>
            <w:r w:rsidRPr="007A5940">
              <w:rPr>
                <w:rFonts w:ascii="Arial" w:hAnsi="Arial" w:cs="Arial"/>
                <w:b/>
                <w:sz w:val="20"/>
                <w:szCs w:val="20"/>
              </w:rPr>
              <w:t>02/01/</w:t>
            </w:r>
            <w:r w:rsidR="005312F5">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7A5940" w:rsidRDefault="0044337F" w:rsidP="00A73049">
            <w:pPr>
              <w:jc w:val="center"/>
              <w:rPr>
                <w:rFonts w:ascii="Arial" w:hAnsi="Arial" w:cs="Arial"/>
                <w:b/>
                <w:sz w:val="20"/>
                <w:szCs w:val="20"/>
              </w:rPr>
            </w:pPr>
            <w:r w:rsidRPr="007A5940">
              <w:rPr>
                <w:rFonts w:ascii="Arial" w:hAnsi="Arial" w:cs="Arial"/>
                <w:b/>
                <w:sz w:val="20"/>
                <w:szCs w:val="20"/>
              </w:rPr>
              <w:t>10/31/</w:t>
            </w:r>
            <w:r w:rsidR="005312F5">
              <w:rPr>
                <w:rFonts w:ascii="Arial" w:hAnsi="Arial" w:cs="Arial"/>
                <w:b/>
                <w:sz w:val="20"/>
                <w:szCs w:val="20"/>
              </w:rPr>
              <w:t>2</w:t>
            </w:r>
            <w:r w:rsidR="00FE4E20">
              <w:rPr>
                <w:rFonts w:ascii="Arial" w:hAnsi="Arial" w:cs="Arial"/>
                <w:b/>
                <w:sz w:val="20"/>
                <w:szCs w:val="20"/>
              </w:rPr>
              <w:t>1</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35</w:t>
            </w:r>
          </w:p>
        </w:tc>
        <w:tc>
          <w:tcPr>
            <w:tcW w:w="1008" w:type="dxa"/>
            <w:noWrap/>
            <w:tcMar>
              <w:top w:w="13" w:type="dxa"/>
              <w:left w:w="13" w:type="dxa"/>
              <w:bottom w:w="0" w:type="dxa"/>
              <w:right w:w="13" w:type="dxa"/>
            </w:tcMar>
          </w:tcPr>
          <w:p w:rsidR="0044337F" w:rsidRPr="007A5940" w:rsidRDefault="0044337F" w:rsidP="0044703E">
            <w:pPr>
              <w:jc w:val="center"/>
              <w:rPr>
                <w:rFonts w:ascii="Arial" w:hAnsi="Arial" w:cs="Arial"/>
                <w:b/>
                <w:sz w:val="20"/>
                <w:szCs w:val="20"/>
              </w:rPr>
            </w:pPr>
            <w:r w:rsidRPr="007A5940">
              <w:rPr>
                <w:rFonts w:ascii="Arial" w:hAnsi="Arial" w:cs="Arial"/>
                <w:b/>
                <w:sz w:val="20"/>
                <w:szCs w:val="20"/>
              </w:rPr>
              <w:t>01/01/</w:t>
            </w:r>
            <w:r w:rsidR="00FE4E20">
              <w:rPr>
                <w:rFonts w:ascii="Arial" w:hAnsi="Arial" w:cs="Arial"/>
                <w:b/>
                <w:sz w:val="20"/>
                <w:szCs w:val="20"/>
              </w:rPr>
              <w:t>20</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Female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03/18/31</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0 </w:t>
            </w:r>
          </w:p>
        </w:tc>
        <w:tc>
          <w:tcPr>
            <w:tcW w:w="860" w:type="dxa"/>
            <w:noWrap/>
            <w:tcMar>
              <w:top w:w="13" w:type="dxa"/>
              <w:left w:w="13" w:type="dxa"/>
              <w:bottom w:w="0" w:type="dxa"/>
              <w:right w:w="13" w:type="dxa"/>
            </w:tcMar>
          </w:tcPr>
          <w:p w:rsidR="0044337F" w:rsidRPr="007A5940" w:rsidRDefault="0044337F" w:rsidP="00923C2D">
            <w:pPr>
              <w:jc w:val="center"/>
              <w:rPr>
                <w:rFonts w:ascii="Arial" w:hAnsi="Arial" w:cs="Arial"/>
                <w:b/>
                <w:sz w:val="20"/>
                <w:szCs w:val="20"/>
              </w:rPr>
            </w:pPr>
            <w:r w:rsidRPr="007A5940">
              <w:rPr>
                <w:rFonts w:ascii="Arial" w:hAnsi="Arial" w:cs="Arial"/>
                <w:b/>
                <w:sz w:val="20"/>
                <w:szCs w:val="20"/>
              </w:rPr>
              <w:t> </w:t>
            </w:r>
          </w:p>
        </w:tc>
        <w:tc>
          <w:tcPr>
            <w:tcW w:w="1008" w:type="dxa"/>
            <w:noWrap/>
            <w:tcMar>
              <w:top w:w="13" w:type="dxa"/>
              <w:left w:w="13" w:type="dxa"/>
              <w:bottom w:w="0" w:type="dxa"/>
              <w:right w:w="13" w:type="dxa"/>
            </w:tcMar>
          </w:tcPr>
          <w:p w:rsidR="0044337F" w:rsidRPr="007A5940" w:rsidRDefault="0044337F" w:rsidP="00923C2D">
            <w:pPr>
              <w:jc w:val="center"/>
              <w:rPr>
                <w:rFonts w:ascii="Arial" w:hAnsi="Arial" w:cs="Arial"/>
                <w:b/>
                <w:sz w:val="20"/>
                <w:szCs w:val="20"/>
              </w:rPr>
            </w:pPr>
            <w:r w:rsidRPr="007A5940">
              <w:rPr>
                <w:rFonts w:ascii="Arial" w:hAnsi="Arial" w:cs="Arial"/>
                <w:b/>
                <w:sz w:val="20"/>
                <w:szCs w:val="20"/>
              </w:rPr>
              <w:t> </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36</w:t>
            </w:r>
          </w:p>
        </w:tc>
        <w:tc>
          <w:tcPr>
            <w:tcW w:w="1008" w:type="dxa"/>
            <w:noWrap/>
            <w:tcMar>
              <w:top w:w="13" w:type="dxa"/>
              <w:left w:w="13" w:type="dxa"/>
              <w:bottom w:w="0" w:type="dxa"/>
              <w:right w:w="13" w:type="dxa"/>
            </w:tcMar>
          </w:tcPr>
          <w:p w:rsidR="0044337F" w:rsidRPr="007A5940" w:rsidRDefault="0044337F" w:rsidP="0044703E">
            <w:pPr>
              <w:jc w:val="center"/>
              <w:rPr>
                <w:rFonts w:ascii="Arial" w:hAnsi="Arial" w:cs="Arial"/>
                <w:b/>
                <w:sz w:val="20"/>
                <w:szCs w:val="20"/>
              </w:rPr>
            </w:pPr>
            <w:r w:rsidRPr="007A5940">
              <w:rPr>
                <w:rFonts w:ascii="Arial" w:hAnsi="Arial" w:cs="Arial"/>
                <w:b/>
                <w:sz w:val="20"/>
                <w:szCs w:val="20"/>
              </w:rPr>
              <w:t>01/01/</w:t>
            </w:r>
            <w:r w:rsidR="00FE4E20">
              <w:rPr>
                <w:rFonts w:ascii="Arial" w:hAnsi="Arial" w:cs="Arial"/>
                <w:b/>
                <w:sz w:val="20"/>
                <w:szCs w:val="20"/>
              </w:rPr>
              <w:t>20</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Female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09/13/09</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2</w:t>
            </w:r>
          </w:p>
        </w:tc>
        <w:tc>
          <w:tcPr>
            <w:tcW w:w="860" w:type="dxa"/>
            <w:noWrap/>
            <w:tcMar>
              <w:top w:w="13" w:type="dxa"/>
              <w:left w:w="13" w:type="dxa"/>
              <w:bottom w:w="0" w:type="dxa"/>
              <w:right w:w="13" w:type="dxa"/>
            </w:tcMar>
          </w:tcPr>
          <w:p w:rsidR="0044337F" w:rsidRPr="007A5940" w:rsidRDefault="0044337F" w:rsidP="00A73049">
            <w:pPr>
              <w:jc w:val="center"/>
              <w:rPr>
                <w:rFonts w:ascii="Arial" w:hAnsi="Arial" w:cs="Arial"/>
                <w:b/>
                <w:sz w:val="20"/>
                <w:szCs w:val="20"/>
              </w:rPr>
            </w:pPr>
            <w:r w:rsidRPr="007A5940">
              <w:rPr>
                <w:rFonts w:ascii="Arial" w:hAnsi="Arial" w:cs="Arial"/>
                <w:b/>
                <w:sz w:val="20"/>
                <w:szCs w:val="20"/>
              </w:rPr>
              <w:t>03/01/</w:t>
            </w:r>
            <w:r w:rsidR="005312F5">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7A5940" w:rsidRDefault="0044337F" w:rsidP="00A73049">
            <w:pPr>
              <w:jc w:val="center"/>
              <w:rPr>
                <w:rFonts w:ascii="Arial" w:hAnsi="Arial" w:cs="Arial"/>
                <w:b/>
                <w:sz w:val="20"/>
                <w:szCs w:val="20"/>
              </w:rPr>
            </w:pPr>
            <w:r w:rsidRPr="007A5940">
              <w:rPr>
                <w:rFonts w:ascii="Arial" w:hAnsi="Arial" w:cs="Arial"/>
                <w:b/>
                <w:sz w:val="20"/>
                <w:szCs w:val="20"/>
              </w:rPr>
              <w:t>11/30/</w:t>
            </w:r>
            <w:r w:rsidR="005312F5">
              <w:rPr>
                <w:rFonts w:ascii="Arial" w:hAnsi="Arial" w:cs="Arial"/>
                <w:b/>
                <w:sz w:val="20"/>
                <w:szCs w:val="20"/>
              </w:rPr>
              <w:t>2</w:t>
            </w:r>
            <w:r w:rsidR="00FE4E20">
              <w:rPr>
                <w:rFonts w:ascii="Arial" w:hAnsi="Arial" w:cs="Arial"/>
                <w:b/>
                <w:sz w:val="20"/>
                <w:szCs w:val="20"/>
              </w:rPr>
              <w:t>1</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37</w:t>
            </w:r>
          </w:p>
        </w:tc>
        <w:tc>
          <w:tcPr>
            <w:tcW w:w="1008" w:type="dxa"/>
            <w:noWrap/>
            <w:tcMar>
              <w:top w:w="13" w:type="dxa"/>
              <w:left w:w="13" w:type="dxa"/>
              <w:bottom w:w="0" w:type="dxa"/>
              <w:right w:w="13" w:type="dxa"/>
            </w:tcMar>
          </w:tcPr>
          <w:p w:rsidR="0044337F" w:rsidRPr="007A5940" w:rsidRDefault="0044337F" w:rsidP="0044703E">
            <w:pPr>
              <w:jc w:val="center"/>
              <w:rPr>
                <w:rFonts w:ascii="Arial" w:hAnsi="Arial" w:cs="Arial"/>
                <w:b/>
                <w:sz w:val="20"/>
                <w:szCs w:val="20"/>
              </w:rPr>
            </w:pPr>
            <w:r w:rsidRPr="007A5940">
              <w:rPr>
                <w:rFonts w:ascii="Arial" w:hAnsi="Arial" w:cs="Arial"/>
                <w:b/>
                <w:sz w:val="20"/>
                <w:szCs w:val="20"/>
              </w:rPr>
              <w:t>01/01/</w:t>
            </w:r>
            <w:r w:rsidR="00FE4E20">
              <w:rPr>
                <w:rFonts w:ascii="Arial" w:hAnsi="Arial" w:cs="Arial"/>
                <w:b/>
                <w:sz w:val="20"/>
                <w:szCs w:val="20"/>
              </w:rPr>
              <w:t>20</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07/27/40</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1</w:t>
            </w:r>
          </w:p>
        </w:tc>
        <w:tc>
          <w:tcPr>
            <w:tcW w:w="860" w:type="dxa"/>
            <w:noWrap/>
            <w:tcMar>
              <w:top w:w="13" w:type="dxa"/>
              <w:left w:w="13" w:type="dxa"/>
              <w:bottom w:w="0" w:type="dxa"/>
              <w:right w:w="13" w:type="dxa"/>
            </w:tcMar>
          </w:tcPr>
          <w:p w:rsidR="0044337F" w:rsidRPr="007A5940" w:rsidRDefault="0044337F" w:rsidP="00A73049">
            <w:pPr>
              <w:jc w:val="center"/>
              <w:rPr>
                <w:rFonts w:ascii="Arial" w:hAnsi="Arial" w:cs="Arial"/>
                <w:b/>
                <w:sz w:val="20"/>
                <w:szCs w:val="20"/>
              </w:rPr>
            </w:pPr>
            <w:r w:rsidRPr="007A5940">
              <w:rPr>
                <w:rFonts w:ascii="Arial" w:hAnsi="Arial" w:cs="Arial"/>
                <w:b/>
                <w:sz w:val="20"/>
                <w:szCs w:val="20"/>
              </w:rPr>
              <w:t>03/01/</w:t>
            </w:r>
            <w:r w:rsidR="005312F5">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7A5940" w:rsidRDefault="0044337F" w:rsidP="00A73049">
            <w:pPr>
              <w:jc w:val="center"/>
              <w:rPr>
                <w:rFonts w:ascii="Arial" w:hAnsi="Arial" w:cs="Arial"/>
                <w:b/>
                <w:sz w:val="20"/>
                <w:szCs w:val="20"/>
              </w:rPr>
            </w:pPr>
            <w:r w:rsidRPr="007A5940">
              <w:rPr>
                <w:rFonts w:ascii="Arial" w:hAnsi="Arial" w:cs="Arial"/>
                <w:b/>
                <w:sz w:val="20"/>
                <w:szCs w:val="20"/>
              </w:rPr>
              <w:t>11/30/</w:t>
            </w:r>
            <w:r w:rsidR="005312F5">
              <w:rPr>
                <w:rFonts w:ascii="Arial" w:hAnsi="Arial" w:cs="Arial"/>
                <w:b/>
                <w:sz w:val="20"/>
                <w:szCs w:val="20"/>
              </w:rPr>
              <w:t>2</w:t>
            </w:r>
            <w:r w:rsidR="00FE4E20">
              <w:rPr>
                <w:rFonts w:ascii="Arial" w:hAnsi="Arial" w:cs="Arial"/>
                <w:b/>
                <w:sz w:val="20"/>
                <w:szCs w:val="20"/>
              </w:rPr>
              <w:t>1</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38</w:t>
            </w:r>
          </w:p>
        </w:tc>
        <w:tc>
          <w:tcPr>
            <w:tcW w:w="1008" w:type="dxa"/>
            <w:noWrap/>
            <w:tcMar>
              <w:top w:w="13" w:type="dxa"/>
              <w:left w:w="13" w:type="dxa"/>
              <w:bottom w:w="0" w:type="dxa"/>
              <w:right w:w="13" w:type="dxa"/>
            </w:tcMar>
          </w:tcPr>
          <w:p w:rsidR="0044337F" w:rsidRPr="007A5940" w:rsidRDefault="0044337F" w:rsidP="0044703E">
            <w:pPr>
              <w:jc w:val="center"/>
              <w:rPr>
                <w:rFonts w:ascii="Arial" w:hAnsi="Arial" w:cs="Arial"/>
                <w:b/>
                <w:sz w:val="20"/>
                <w:szCs w:val="20"/>
              </w:rPr>
            </w:pPr>
            <w:r w:rsidRPr="007A5940">
              <w:rPr>
                <w:rFonts w:ascii="Arial" w:hAnsi="Arial" w:cs="Arial"/>
                <w:b/>
                <w:sz w:val="20"/>
                <w:szCs w:val="20"/>
              </w:rPr>
              <w:t>01/01/</w:t>
            </w:r>
            <w:r w:rsidR="00FE4E20">
              <w:rPr>
                <w:rFonts w:ascii="Arial" w:hAnsi="Arial" w:cs="Arial"/>
                <w:b/>
                <w:sz w:val="20"/>
                <w:szCs w:val="20"/>
              </w:rPr>
              <w:t>20</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07/18/39</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4</w:t>
            </w:r>
          </w:p>
        </w:tc>
        <w:tc>
          <w:tcPr>
            <w:tcW w:w="860" w:type="dxa"/>
            <w:noWrap/>
            <w:tcMar>
              <w:top w:w="13" w:type="dxa"/>
              <w:left w:w="13" w:type="dxa"/>
              <w:bottom w:w="0" w:type="dxa"/>
              <w:right w:w="13" w:type="dxa"/>
            </w:tcMar>
          </w:tcPr>
          <w:p w:rsidR="0044337F" w:rsidRPr="007A5940" w:rsidRDefault="0044337F" w:rsidP="00A73049">
            <w:pPr>
              <w:jc w:val="center"/>
              <w:rPr>
                <w:rFonts w:ascii="Arial" w:hAnsi="Arial" w:cs="Arial"/>
                <w:b/>
                <w:sz w:val="20"/>
                <w:szCs w:val="20"/>
              </w:rPr>
            </w:pPr>
            <w:r w:rsidRPr="007A5940">
              <w:rPr>
                <w:rFonts w:ascii="Arial" w:hAnsi="Arial" w:cs="Arial"/>
                <w:b/>
                <w:sz w:val="20"/>
                <w:szCs w:val="20"/>
              </w:rPr>
              <w:t>03/01/</w:t>
            </w:r>
            <w:r w:rsidR="005312F5">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7A5940" w:rsidRDefault="0044337F" w:rsidP="00923C2D">
            <w:pPr>
              <w:jc w:val="center"/>
              <w:rPr>
                <w:rFonts w:ascii="Arial" w:hAnsi="Arial" w:cs="Arial"/>
                <w:b/>
                <w:sz w:val="20"/>
                <w:szCs w:val="20"/>
              </w:rPr>
            </w:pPr>
            <w:r w:rsidRPr="007A5940">
              <w:rPr>
                <w:rFonts w:ascii="Arial" w:hAnsi="Arial" w:cs="Arial"/>
                <w:b/>
                <w:sz w:val="20"/>
                <w:szCs w:val="20"/>
              </w:rPr>
              <w:t> </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39</w:t>
            </w:r>
          </w:p>
        </w:tc>
        <w:tc>
          <w:tcPr>
            <w:tcW w:w="1008" w:type="dxa"/>
            <w:noWrap/>
            <w:tcMar>
              <w:top w:w="13" w:type="dxa"/>
              <w:left w:w="13" w:type="dxa"/>
              <w:bottom w:w="0" w:type="dxa"/>
              <w:right w:w="13" w:type="dxa"/>
            </w:tcMar>
          </w:tcPr>
          <w:p w:rsidR="0044337F" w:rsidRPr="007A5940" w:rsidRDefault="0044337F" w:rsidP="0044703E">
            <w:pPr>
              <w:jc w:val="center"/>
              <w:rPr>
                <w:rFonts w:ascii="Arial" w:hAnsi="Arial" w:cs="Arial"/>
                <w:b/>
                <w:sz w:val="20"/>
                <w:szCs w:val="20"/>
              </w:rPr>
            </w:pPr>
            <w:r w:rsidRPr="007A5940">
              <w:rPr>
                <w:rFonts w:ascii="Arial" w:hAnsi="Arial" w:cs="Arial"/>
                <w:b/>
                <w:sz w:val="20"/>
                <w:szCs w:val="20"/>
              </w:rPr>
              <w:t>01/01/</w:t>
            </w:r>
            <w:r w:rsidR="00FE4E20">
              <w:rPr>
                <w:rFonts w:ascii="Arial" w:hAnsi="Arial" w:cs="Arial"/>
                <w:b/>
                <w:sz w:val="20"/>
                <w:szCs w:val="20"/>
              </w:rPr>
              <w:t>20</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08/31/35</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3</w:t>
            </w:r>
          </w:p>
        </w:tc>
        <w:tc>
          <w:tcPr>
            <w:tcW w:w="860" w:type="dxa"/>
            <w:noWrap/>
            <w:tcMar>
              <w:top w:w="13" w:type="dxa"/>
              <w:left w:w="13" w:type="dxa"/>
              <w:bottom w:w="0" w:type="dxa"/>
              <w:right w:w="13" w:type="dxa"/>
            </w:tcMar>
          </w:tcPr>
          <w:p w:rsidR="0044337F" w:rsidRPr="007A5940" w:rsidRDefault="0044337F" w:rsidP="00A73049">
            <w:pPr>
              <w:jc w:val="center"/>
              <w:rPr>
                <w:rFonts w:ascii="Arial" w:hAnsi="Arial" w:cs="Arial"/>
                <w:b/>
                <w:sz w:val="20"/>
                <w:szCs w:val="20"/>
              </w:rPr>
            </w:pPr>
            <w:r w:rsidRPr="007A5940">
              <w:rPr>
                <w:rFonts w:ascii="Arial" w:hAnsi="Arial" w:cs="Arial"/>
                <w:b/>
                <w:sz w:val="20"/>
                <w:szCs w:val="20"/>
              </w:rPr>
              <w:t>03/01/</w:t>
            </w:r>
            <w:r w:rsidR="005312F5">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7A5940" w:rsidRDefault="0044337F" w:rsidP="00A73049">
            <w:pPr>
              <w:jc w:val="center"/>
              <w:rPr>
                <w:rFonts w:ascii="Arial" w:hAnsi="Arial" w:cs="Arial"/>
                <w:b/>
                <w:sz w:val="20"/>
                <w:szCs w:val="20"/>
              </w:rPr>
            </w:pPr>
            <w:r w:rsidRPr="007A5940">
              <w:rPr>
                <w:rFonts w:ascii="Arial" w:hAnsi="Arial" w:cs="Arial"/>
                <w:b/>
                <w:sz w:val="20"/>
                <w:szCs w:val="20"/>
              </w:rPr>
              <w:t>11/30/</w:t>
            </w:r>
            <w:r w:rsidR="005312F5">
              <w:rPr>
                <w:rFonts w:ascii="Arial" w:hAnsi="Arial" w:cs="Arial"/>
                <w:b/>
                <w:sz w:val="20"/>
                <w:szCs w:val="20"/>
              </w:rPr>
              <w:t>2</w:t>
            </w:r>
            <w:r w:rsidR="00FE4E20">
              <w:rPr>
                <w:rFonts w:ascii="Arial" w:hAnsi="Arial" w:cs="Arial"/>
                <w:b/>
                <w:sz w:val="20"/>
                <w:szCs w:val="20"/>
              </w:rPr>
              <w:t>1</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40</w:t>
            </w:r>
          </w:p>
        </w:tc>
        <w:tc>
          <w:tcPr>
            <w:tcW w:w="1008" w:type="dxa"/>
            <w:noWrap/>
            <w:tcMar>
              <w:top w:w="13" w:type="dxa"/>
              <w:left w:w="13" w:type="dxa"/>
              <w:bottom w:w="0" w:type="dxa"/>
              <w:right w:w="13" w:type="dxa"/>
            </w:tcMar>
          </w:tcPr>
          <w:p w:rsidR="0044337F" w:rsidRPr="007A5940" w:rsidRDefault="0044337F" w:rsidP="0044703E">
            <w:pPr>
              <w:jc w:val="center"/>
              <w:rPr>
                <w:rFonts w:ascii="Arial" w:hAnsi="Arial" w:cs="Arial"/>
                <w:b/>
                <w:sz w:val="20"/>
                <w:szCs w:val="20"/>
              </w:rPr>
            </w:pPr>
            <w:r w:rsidRPr="007A5940">
              <w:rPr>
                <w:rFonts w:ascii="Arial" w:hAnsi="Arial" w:cs="Arial"/>
                <w:b/>
                <w:sz w:val="20"/>
                <w:szCs w:val="20"/>
              </w:rPr>
              <w:t>02/01/</w:t>
            </w:r>
            <w:r w:rsidR="005312F5">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09/04/28</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3E63D6" w:rsidP="00923C2D">
            <w:pPr>
              <w:jc w:val="center"/>
              <w:rPr>
                <w:rFonts w:ascii="Arial" w:hAnsi="Arial" w:cs="Arial"/>
                <w:sz w:val="20"/>
                <w:szCs w:val="20"/>
              </w:rPr>
            </w:pPr>
            <w:r>
              <w:rPr>
                <w:rFonts w:ascii="Arial" w:hAnsi="Arial" w:cs="Arial"/>
                <w:sz w:val="20"/>
                <w:szCs w:val="20"/>
              </w:rPr>
              <w:t xml:space="preserve"> </w:t>
            </w:r>
            <w:r w:rsidR="0044337F" w:rsidRPr="00514D83">
              <w:rPr>
                <w:rFonts w:ascii="Arial" w:hAnsi="Arial" w:cs="Arial"/>
                <w:sz w:val="20"/>
                <w:szCs w:val="20"/>
              </w:rPr>
              <w:t>0 </w:t>
            </w:r>
          </w:p>
        </w:tc>
        <w:tc>
          <w:tcPr>
            <w:tcW w:w="860" w:type="dxa"/>
            <w:noWrap/>
            <w:tcMar>
              <w:top w:w="13" w:type="dxa"/>
              <w:left w:w="13" w:type="dxa"/>
              <w:bottom w:w="0" w:type="dxa"/>
              <w:right w:w="13" w:type="dxa"/>
            </w:tcMar>
          </w:tcPr>
          <w:p w:rsidR="0044337F" w:rsidRPr="007A5940" w:rsidRDefault="0044337F" w:rsidP="00923C2D">
            <w:pPr>
              <w:jc w:val="center"/>
              <w:rPr>
                <w:rFonts w:ascii="Arial" w:hAnsi="Arial" w:cs="Arial"/>
                <w:b/>
                <w:sz w:val="20"/>
                <w:szCs w:val="20"/>
              </w:rPr>
            </w:pPr>
            <w:r w:rsidRPr="007A5940">
              <w:rPr>
                <w:rFonts w:ascii="Arial" w:hAnsi="Arial" w:cs="Arial"/>
                <w:b/>
                <w:sz w:val="20"/>
                <w:szCs w:val="20"/>
              </w:rPr>
              <w:t> </w:t>
            </w:r>
          </w:p>
        </w:tc>
        <w:tc>
          <w:tcPr>
            <w:tcW w:w="1008" w:type="dxa"/>
            <w:noWrap/>
            <w:tcMar>
              <w:top w:w="13" w:type="dxa"/>
              <w:left w:w="13" w:type="dxa"/>
              <w:bottom w:w="0" w:type="dxa"/>
              <w:right w:w="13" w:type="dxa"/>
            </w:tcMar>
          </w:tcPr>
          <w:p w:rsidR="0044337F" w:rsidRPr="007A5940" w:rsidRDefault="0044337F" w:rsidP="00923C2D">
            <w:pPr>
              <w:jc w:val="center"/>
              <w:rPr>
                <w:rFonts w:ascii="Arial" w:hAnsi="Arial" w:cs="Arial"/>
                <w:b/>
                <w:sz w:val="20"/>
                <w:szCs w:val="20"/>
              </w:rPr>
            </w:pPr>
            <w:r w:rsidRPr="007A5940">
              <w:rPr>
                <w:rFonts w:ascii="Arial" w:hAnsi="Arial" w:cs="Arial"/>
                <w:b/>
                <w:sz w:val="20"/>
                <w:szCs w:val="20"/>
              </w:rPr>
              <w:t> </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41</w:t>
            </w:r>
          </w:p>
        </w:tc>
        <w:tc>
          <w:tcPr>
            <w:tcW w:w="1008" w:type="dxa"/>
            <w:noWrap/>
            <w:tcMar>
              <w:top w:w="13" w:type="dxa"/>
              <w:left w:w="13" w:type="dxa"/>
              <w:bottom w:w="0" w:type="dxa"/>
              <w:right w:w="13" w:type="dxa"/>
            </w:tcMar>
          </w:tcPr>
          <w:p w:rsidR="0044337F" w:rsidRPr="005021F7" w:rsidRDefault="0044337F" w:rsidP="0044703E">
            <w:pPr>
              <w:jc w:val="center"/>
              <w:rPr>
                <w:rFonts w:ascii="Arial" w:hAnsi="Arial" w:cs="Arial"/>
                <w:b/>
                <w:sz w:val="20"/>
                <w:szCs w:val="20"/>
              </w:rPr>
            </w:pPr>
            <w:r w:rsidRPr="00225DC3">
              <w:rPr>
                <w:rFonts w:ascii="Arial" w:hAnsi="Arial" w:cs="Arial"/>
                <w:b/>
                <w:sz w:val="20"/>
                <w:szCs w:val="20"/>
              </w:rPr>
              <w:t>02/01/</w:t>
            </w:r>
            <w:r w:rsidR="005312F5">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11/09/32</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2</w:t>
            </w:r>
          </w:p>
        </w:tc>
        <w:tc>
          <w:tcPr>
            <w:tcW w:w="860" w:type="dxa"/>
            <w:noWrap/>
            <w:tcMar>
              <w:top w:w="13" w:type="dxa"/>
              <w:left w:w="13" w:type="dxa"/>
              <w:bottom w:w="0" w:type="dxa"/>
              <w:right w:w="13" w:type="dxa"/>
            </w:tcMar>
          </w:tcPr>
          <w:p w:rsidR="0044337F" w:rsidRPr="007A5940" w:rsidRDefault="0044337F" w:rsidP="00A73049">
            <w:pPr>
              <w:jc w:val="center"/>
              <w:rPr>
                <w:rFonts w:ascii="Arial" w:hAnsi="Arial" w:cs="Arial"/>
                <w:b/>
                <w:sz w:val="20"/>
                <w:szCs w:val="20"/>
              </w:rPr>
            </w:pPr>
            <w:r w:rsidRPr="007A5940">
              <w:rPr>
                <w:rFonts w:ascii="Arial" w:hAnsi="Arial" w:cs="Arial"/>
                <w:b/>
                <w:sz w:val="20"/>
                <w:szCs w:val="20"/>
              </w:rPr>
              <w:t>02/01/</w:t>
            </w:r>
            <w:r w:rsidR="005312F5">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7A5940" w:rsidRDefault="0044337F" w:rsidP="00A73049">
            <w:pPr>
              <w:jc w:val="center"/>
              <w:rPr>
                <w:rFonts w:ascii="Arial" w:hAnsi="Arial" w:cs="Arial"/>
                <w:b/>
                <w:sz w:val="20"/>
                <w:szCs w:val="20"/>
              </w:rPr>
            </w:pPr>
            <w:r w:rsidRPr="007A5940">
              <w:rPr>
                <w:rFonts w:ascii="Arial" w:hAnsi="Arial" w:cs="Arial"/>
                <w:b/>
                <w:sz w:val="20"/>
                <w:szCs w:val="20"/>
              </w:rPr>
              <w:t>10/31/</w:t>
            </w:r>
            <w:r w:rsidR="005312F5">
              <w:rPr>
                <w:rFonts w:ascii="Arial" w:hAnsi="Arial" w:cs="Arial"/>
                <w:b/>
                <w:sz w:val="20"/>
                <w:szCs w:val="20"/>
              </w:rPr>
              <w:t>2</w:t>
            </w:r>
            <w:r w:rsidR="00FE4E20">
              <w:rPr>
                <w:rFonts w:ascii="Arial" w:hAnsi="Arial" w:cs="Arial"/>
                <w:b/>
                <w:sz w:val="20"/>
                <w:szCs w:val="20"/>
              </w:rPr>
              <w:t>1</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42</w:t>
            </w:r>
          </w:p>
        </w:tc>
        <w:tc>
          <w:tcPr>
            <w:tcW w:w="1008" w:type="dxa"/>
            <w:noWrap/>
            <w:tcMar>
              <w:top w:w="13" w:type="dxa"/>
              <w:left w:w="13" w:type="dxa"/>
              <w:bottom w:w="0" w:type="dxa"/>
              <w:right w:w="13" w:type="dxa"/>
            </w:tcMar>
          </w:tcPr>
          <w:p w:rsidR="0044337F" w:rsidRPr="005021F7" w:rsidRDefault="0044337F" w:rsidP="0044703E">
            <w:pPr>
              <w:jc w:val="center"/>
              <w:rPr>
                <w:rFonts w:ascii="Arial" w:hAnsi="Arial" w:cs="Arial"/>
                <w:b/>
                <w:sz w:val="20"/>
                <w:szCs w:val="20"/>
              </w:rPr>
            </w:pPr>
            <w:r w:rsidRPr="00225DC3">
              <w:rPr>
                <w:rFonts w:ascii="Arial" w:hAnsi="Arial" w:cs="Arial"/>
                <w:b/>
                <w:sz w:val="20"/>
                <w:szCs w:val="20"/>
              </w:rPr>
              <w:t>02/01/</w:t>
            </w:r>
            <w:r w:rsidR="005312F5">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08/06/28</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1</w:t>
            </w:r>
          </w:p>
        </w:tc>
        <w:tc>
          <w:tcPr>
            <w:tcW w:w="860" w:type="dxa"/>
            <w:noWrap/>
            <w:tcMar>
              <w:top w:w="13" w:type="dxa"/>
              <w:left w:w="13" w:type="dxa"/>
              <w:bottom w:w="0" w:type="dxa"/>
              <w:right w:w="13" w:type="dxa"/>
            </w:tcMar>
          </w:tcPr>
          <w:p w:rsidR="0044337F" w:rsidRPr="007A5940" w:rsidRDefault="0044337F" w:rsidP="00A73049">
            <w:pPr>
              <w:jc w:val="center"/>
              <w:rPr>
                <w:rFonts w:ascii="Arial" w:hAnsi="Arial" w:cs="Arial"/>
                <w:b/>
                <w:sz w:val="20"/>
                <w:szCs w:val="20"/>
              </w:rPr>
            </w:pPr>
            <w:r w:rsidRPr="007A5940">
              <w:rPr>
                <w:rFonts w:ascii="Arial" w:hAnsi="Arial" w:cs="Arial"/>
                <w:b/>
                <w:sz w:val="20"/>
                <w:szCs w:val="20"/>
              </w:rPr>
              <w:t>02/01/</w:t>
            </w:r>
            <w:r w:rsidR="005312F5">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7A5940" w:rsidRDefault="0044337F" w:rsidP="00A73049">
            <w:pPr>
              <w:jc w:val="center"/>
              <w:rPr>
                <w:rFonts w:ascii="Arial" w:hAnsi="Arial" w:cs="Arial"/>
                <w:b/>
                <w:sz w:val="20"/>
                <w:szCs w:val="20"/>
              </w:rPr>
            </w:pPr>
            <w:r w:rsidRPr="007A5940">
              <w:rPr>
                <w:rFonts w:ascii="Arial" w:hAnsi="Arial" w:cs="Arial"/>
                <w:b/>
                <w:sz w:val="20"/>
                <w:szCs w:val="20"/>
              </w:rPr>
              <w:t>10/31/</w:t>
            </w:r>
            <w:r w:rsidR="005312F5">
              <w:rPr>
                <w:rFonts w:ascii="Arial" w:hAnsi="Arial" w:cs="Arial"/>
                <w:b/>
                <w:sz w:val="20"/>
                <w:szCs w:val="20"/>
              </w:rPr>
              <w:t>2</w:t>
            </w:r>
            <w:r w:rsidR="00FE4E20">
              <w:rPr>
                <w:rFonts w:ascii="Arial" w:hAnsi="Arial" w:cs="Arial"/>
                <w:b/>
                <w:sz w:val="20"/>
                <w:szCs w:val="20"/>
              </w:rPr>
              <w:t>1</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43</w:t>
            </w:r>
          </w:p>
        </w:tc>
        <w:tc>
          <w:tcPr>
            <w:tcW w:w="1008" w:type="dxa"/>
            <w:noWrap/>
            <w:tcMar>
              <w:top w:w="13" w:type="dxa"/>
              <w:left w:w="13" w:type="dxa"/>
              <w:bottom w:w="0" w:type="dxa"/>
              <w:right w:w="13" w:type="dxa"/>
            </w:tcMar>
          </w:tcPr>
          <w:p w:rsidR="0044337F" w:rsidRPr="005021F7" w:rsidRDefault="0044337F" w:rsidP="0044703E">
            <w:pPr>
              <w:jc w:val="center"/>
              <w:rPr>
                <w:rFonts w:ascii="Arial" w:hAnsi="Arial" w:cs="Arial"/>
                <w:b/>
                <w:sz w:val="20"/>
                <w:szCs w:val="20"/>
              </w:rPr>
            </w:pPr>
            <w:r w:rsidRPr="00225DC3">
              <w:rPr>
                <w:rFonts w:ascii="Arial" w:hAnsi="Arial" w:cs="Arial"/>
                <w:b/>
                <w:sz w:val="20"/>
                <w:szCs w:val="20"/>
              </w:rPr>
              <w:t>02/01/</w:t>
            </w:r>
            <w:r w:rsidR="005312F5">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06/13/40</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4</w:t>
            </w:r>
          </w:p>
        </w:tc>
        <w:tc>
          <w:tcPr>
            <w:tcW w:w="860" w:type="dxa"/>
            <w:noWrap/>
            <w:tcMar>
              <w:top w:w="13" w:type="dxa"/>
              <w:left w:w="13" w:type="dxa"/>
              <w:bottom w:w="0" w:type="dxa"/>
              <w:right w:w="13" w:type="dxa"/>
            </w:tcMar>
          </w:tcPr>
          <w:p w:rsidR="0044337F" w:rsidRPr="007A5940" w:rsidRDefault="0044337F" w:rsidP="00A73049">
            <w:pPr>
              <w:jc w:val="center"/>
              <w:rPr>
                <w:rFonts w:ascii="Arial" w:hAnsi="Arial" w:cs="Arial"/>
                <w:b/>
                <w:sz w:val="20"/>
                <w:szCs w:val="20"/>
              </w:rPr>
            </w:pPr>
            <w:r w:rsidRPr="007A5940">
              <w:rPr>
                <w:rFonts w:ascii="Arial" w:hAnsi="Arial" w:cs="Arial"/>
                <w:b/>
                <w:sz w:val="20"/>
                <w:szCs w:val="20"/>
              </w:rPr>
              <w:t>02/01/</w:t>
            </w:r>
            <w:r w:rsidR="005312F5">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7A5940" w:rsidRDefault="0044337F" w:rsidP="00923C2D">
            <w:pPr>
              <w:jc w:val="center"/>
              <w:rPr>
                <w:rFonts w:ascii="Arial" w:hAnsi="Arial" w:cs="Arial"/>
                <w:b/>
                <w:sz w:val="20"/>
                <w:szCs w:val="20"/>
              </w:rPr>
            </w:pPr>
            <w:r w:rsidRPr="007A5940">
              <w:rPr>
                <w:rFonts w:ascii="Arial" w:hAnsi="Arial" w:cs="Arial"/>
                <w:b/>
                <w:sz w:val="20"/>
                <w:szCs w:val="20"/>
              </w:rPr>
              <w:t> </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44</w:t>
            </w:r>
          </w:p>
        </w:tc>
        <w:tc>
          <w:tcPr>
            <w:tcW w:w="1008" w:type="dxa"/>
            <w:noWrap/>
            <w:tcMar>
              <w:top w:w="13" w:type="dxa"/>
              <w:left w:w="13" w:type="dxa"/>
              <w:bottom w:w="0" w:type="dxa"/>
              <w:right w:w="13" w:type="dxa"/>
            </w:tcMar>
          </w:tcPr>
          <w:p w:rsidR="0044337F" w:rsidRPr="005021F7" w:rsidRDefault="0044337F" w:rsidP="0044703E">
            <w:pPr>
              <w:jc w:val="center"/>
              <w:rPr>
                <w:rFonts w:ascii="Arial" w:hAnsi="Arial" w:cs="Arial"/>
                <w:b/>
                <w:sz w:val="20"/>
                <w:szCs w:val="20"/>
              </w:rPr>
            </w:pPr>
            <w:r w:rsidRPr="00225DC3">
              <w:rPr>
                <w:rFonts w:ascii="Arial" w:hAnsi="Arial" w:cs="Arial"/>
                <w:b/>
                <w:sz w:val="20"/>
                <w:szCs w:val="20"/>
              </w:rPr>
              <w:t>02/01/</w:t>
            </w:r>
            <w:r w:rsidR="005312F5">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Female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02/21/27</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3</w:t>
            </w:r>
          </w:p>
        </w:tc>
        <w:tc>
          <w:tcPr>
            <w:tcW w:w="860" w:type="dxa"/>
            <w:noWrap/>
            <w:tcMar>
              <w:top w:w="13" w:type="dxa"/>
              <w:left w:w="13" w:type="dxa"/>
              <w:bottom w:w="0" w:type="dxa"/>
              <w:right w:w="13" w:type="dxa"/>
            </w:tcMar>
          </w:tcPr>
          <w:p w:rsidR="0044337F" w:rsidRPr="007A5940" w:rsidRDefault="0044337F" w:rsidP="00A73049">
            <w:pPr>
              <w:jc w:val="center"/>
              <w:rPr>
                <w:rFonts w:ascii="Arial" w:hAnsi="Arial" w:cs="Arial"/>
                <w:b/>
                <w:sz w:val="20"/>
                <w:szCs w:val="20"/>
              </w:rPr>
            </w:pPr>
            <w:r w:rsidRPr="007A5940">
              <w:rPr>
                <w:rFonts w:ascii="Arial" w:hAnsi="Arial" w:cs="Arial"/>
                <w:b/>
                <w:sz w:val="20"/>
                <w:szCs w:val="20"/>
              </w:rPr>
              <w:t>02/01/</w:t>
            </w:r>
            <w:r w:rsidR="005312F5">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7A5940" w:rsidRDefault="0044337F" w:rsidP="00A73049">
            <w:pPr>
              <w:jc w:val="center"/>
              <w:rPr>
                <w:rFonts w:ascii="Arial" w:hAnsi="Arial" w:cs="Arial"/>
                <w:b/>
                <w:sz w:val="20"/>
                <w:szCs w:val="20"/>
              </w:rPr>
            </w:pPr>
            <w:r w:rsidRPr="007A5940">
              <w:rPr>
                <w:rFonts w:ascii="Arial" w:hAnsi="Arial" w:cs="Arial"/>
                <w:b/>
                <w:sz w:val="20"/>
                <w:szCs w:val="20"/>
              </w:rPr>
              <w:t>10/31/</w:t>
            </w:r>
            <w:r w:rsidR="005312F5">
              <w:rPr>
                <w:rFonts w:ascii="Arial" w:hAnsi="Arial" w:cs="Arial"/>
                <w:b/>
                <w:sz w:val="20"/>
                <w:szCs w:val="20"/>
              </w:rPr>
              <w:t>2</w:t>
            </w:r>
            <w:r w:rsidR="00FE4E20">
              <w:rPr>
                <w:rFonts w:ascii="Arial" w:hAnsi="Arial" w:cs="Arial"/>
                <w:b/>
                <w:sz w:val="20"/>
                <w:szCs w:val="20"/>
              </w:rPr>
              <w:t>1</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45</w:t>
            </w:r>
          </w:p>
        </w:tc>
        <w:tc>
          <w:tcPr>
            <w:tcW w:w="1008" w:type="dxa"/>
            <w:noWrap/>
            <w:tcMar>
              <w:top w:w="13" w:type="dxa"/>
              <w:left w:w="13" w:type="dxa"/>
              <w:bottom w:w="0" w:type="dxa"/>
              <w:right w:w="13" w:type="dxa"/>
            </w:tcMar>
          </w:tcPr>
          <w:p w:rsidR="0044337F" w:rsidRPr="005021F7" w:rsidRDefault="0044337F" w:rsidP="0044703E">
            <w:pPr>
              <w:jc w:val="center"/>
              <w:rPr>
                <w:rFonts w:ascii="Arial" w:hAnsi="Arial" w:cs="Arial"/>
                <w:b/>
                <w:sz w:val="20"/>
                <w:szCs w:val="20"/>
              </w:rPr>
            </w:pPr>
            <w:r w:rsidRPr="00225DC3">
              <w:rPr>
                <w:rFonts w:ascii="Arial" w:hAnsi="Arial" w:cs="Arial"/>
                <w:b/>
                <w:sz w:val="20"/>
                <w:szCs w:val="20"/>
              </w:rPr>
              <w:t>02/01/</w:t>
            </w:r>
            <w:r w:rsidR="005312F5">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Female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03/18/16</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0</w:t>
            </w:r>
          </w:p>
        </w:tc>
        <w:tc>
          <w:tcPr>
            <w:tcW w:w="860" w:type="dxa"/>
            <w:noWrap/>
            <w:tcMar>
              <w:top w:w="13" w:type="dxa"/>
              <w:left w:w="13" w:type="dxa"/>
              <w:bottom w:w="0" w:type="dxa"/>
              <w:right w:w="13" w:type="dxa"/>
            </w:tcMar>
          </w:tcPr>
          <w:p w:rsidR="0044337F" w:rsidRPr="007A5940" w:rsidRDefault="0044337F" w:rsidP="00923C2D">
            <w:pPr>
              <w:jc w:val="center"/>
              <w:rPr>
                <w:rFonts w:ascii="Arial" w:hAnsi="Arial" w:cs="Arial"/>
                <w:b/>
                <w:sz w:val="20"/>
                <w:szCs w:val="20"/>
              </w:rPr>
            </w:pPr>
            <w:r w:rsidRPr="007A5940">
              <w:rPr>
                <w:rFonts w:ascii="Arial" w:hAnsi="Arial" w:cs="Arial"/>
                <w:b/>
                <w:sz w:val="20"/>
                <w:szCs w:val="20"/>
              </w:rPr>
              <w:t> </w:t>
            </w:r>
          </w:p>
        </w:tc>
        <w:tc>
          <w:tcPr>
            <w:tcW w:w="1008" w:type="dxa"/>
            <w:noWrap/>
            <w:tcMar>
              <w:top w:w="13" w:type="dxa"/>
              <w:left w:w="13" w:type="dxa"/>
              <w:bottom w:w="0" w:type="dxa"/>
              <w:right w:w="13" w:type="dxa"/>
            </w:tcMar>
          </w:tcPr>
          <w:p w:rsidR="0044337F" w:rsidRPr="007A5940" w:rsidRDefault="0044337F" w:rsidP="00923C2D">
            <w:pPr>
              <w:jc w:val="center"/>
              <w:rPr>
                <w:rFonts w:ascii="Arial" w:hAnsi="Arial" w:cs="Arial"/>
                <w:b/>
                <w:sz w:val="20"/>
                <w:szCs w:val="20"/>
              </w:rPr>
            </w:pPr>
            <w:r w:rsidRPr="007A5940">
              <w:rPr>
                <w:rFonts w:ascii="Arial" w:hAnsi="Arial" w:cs="Arial"/>
                <w:b/>
                <w:sz w:val="20"/>
                <w:szCs w:val="20"/>
              </w:rPr>
              <w:t> </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46</w:t>
            </w:r>
          </w:p>
        </w:tc>
        <w:tc>
          <w:tcPr>
            <w:tcW w:w="1008" w:type="dxa"/>
            <w:noWrap/>
            <w:tcMar>
              <w:top w:w="13" w:type="dxa"/>
              <w:left w:w="13" w:type="dxa"/>
              <w:bottom w:w="0" w:type="dxa"/>
              <w:right w:w="13" w:type="dxa"/>
            </w:tcMar>
          </w:tcPr>
          <w:p w:rsidR="0044337F" w:rsidRPr="005021F7" w:rsidRDefault="0044337F" w:rsidP="0044703E">
            <w:pPr>
              <w:jc w:val="center"/>
              <w:rPr>
                <w:rFonts w:ascii="Arial" w:hAnsi="Arial" w:cs="Arial"/>
                <w:b/>
                <w:sz w:val="20"/>
                <w:szCs w:val="20"/>
              </w:rPr>
            </w:pPr>
            <w:r w:rsidRPr="00225DC3">
              <w:rPr>
                <w:rFonts w:ascii="Arial" w:hAnsi="Arial" w:cs="Arial"/>
                <w:b/>
                <w:sz w:val="20"/>
                <w:szCs w:val="20"/>
              </w:rPr>
              <w:t>02/01/</w:t>
            </w:r>
            <w:r w:rsidR="005312F5">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Female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09/09/10</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4</w:t>
            </w:r>
          </w:p>
        </w:tc>
        <w:tc>
          <w:tcPr>
            <w:tcW w:w="860" w:type="dxa"/>
            <w:noWrap/>
            <w:tcMar>
              <w:top w:w="13" w:type="dxa"/>
              <w:left w:w="13" w:type="dxa"/>
              <w:bottom w:w="0" w:type="dxa"/>
              <w:right w:w="13" w:type="dxa"/>
            </w:tcMar>
          </w:tcPr>
          <w:p w:rsidR="0044337F" w:rsidRPr="007A5940" w:rsidRDefault="0044337F" w:rsidP="00A73049">
            <w:pPr>
              <w:jc w:val="center"/>
              <w:rPr>
                <w:rFonts w:ascii="Arial" w:hAnsi="Arial" w:cs="Arial"/>
                <w:b/>
                <w:sz w:val="20"/>
                <w:szCs w:val="20"/>
              </w:rPr>
            </w:pPr>
            <w:r w:rsidRPr="007A5940">
              <w:rPr>
                <w:rFonts w:ascii="Arial" w:hAnsi="Arial" w:cs="Arial"/>
                <w:b/>
                <w:sz w:val="20"/>
                <w:szCs w:val="20"/>
              </w:rPr>
              <w:t>02/01/</w:t>
            </w:r>
            <w:r w:rsidR="005312F5">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7A5940" w:rsidRDefault="0044337F" w:rsidP="00923C2D">
            <w:pPr>
              <w:jc w:val="center"/>
              <w:rPr>
                <w:rFonts w:ascii="Arial" w:hAnsi="Arial" w:cs="Arial"/>
                <w:b/>
                <w:sz w:val="20"/>
                <w:szCs w:val="20"/>
              </w:rPr>
            </w:pPr>
            <w:r w:rsidRPr="007A5940">
              <w:rPr>
                <w:rFonts w:ascii="Arial" w:hAnsi="Arial" w:cs="Arial"/>
                <w:b/>
                <w:sz w:val="20"/>
                <w:szCs w:val="20"/>
              </w:rPr>
              <w:t> </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47</w:t>
            </w:r>
          </w:p>
        </w:tc>
        <w:tc>
          <w:tcPr>
            <w:tcW w:w="1008" w:type="dxa"/>
            <w:noWrap/>
            <w:tcMar>
              <w:top w:w="13" w:type="dxa"/>
              <w:left w:w="13" w:type="dxa"/>
              <w:bottom w:w="0" w:type="dxa"/>
              <w:right w:w="13" w:type="dxa"/>
            </w:tcMar>
          </w:tcPr>
          <w:p w:rsidR="0044337F" w:rsidRPr="005021F7" w:rsidRDefault="0044337F" w:rsidP="0044703E">
            <w:pPr>
              <w:jc w:val="center"/>
              <w:rPr>
                <w:rFonts w:ascii="Arial" w:hAnsi="Arial" w:cs="Arial"/>
                <w:b/>
                <w:sz w:val="20"/>
                <w:szCs w:val="20"/>
              </w:rPr>
            </w:pPr>
            <w:r w:rsidRPr="00225DC3">
              <w:rPr>
                <w:rFonts w:ascii="Arial" w:hAnsi="Arial" w:cs="Arial"/>
                <w:b/>
                <w:sz w:val="20"/>
                <w:szCs w:val="20"/>
              </w:rPr>
              <w:t>02/01/</w:t>
            </w:r>
            <w:r w:rsidR="005312F5">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Female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08/31/37</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4</w:t>
            </w:r>
          </w:p>
        </w:tc>
        <w:tc>
          <w:tcPr>
            <w:tcW w:w="860" w:type="dxa"/>
            <w:noWrap/>
            <w:tcMar>
              <w:top w:w="13" w:type="dxa"/>
              <w:left w:w="13" w:type="dxa"/>
              <w:bottom w:w="0" w:type="dxa"/>
              <w:right w:w="13" w:type="dxa"/>
            </w:tcMar>
          </w:tcPr>
          <w:p w:rsidR="0044337F" w:rsidRPr="007A5940" w:rsidRDefault="0044337F" w:rsidP="00A73049">
            <w:pPr>
              <w:jc w:val="center"/>
              <w:rPr>
                <w:rFonts w:ascii="Arial" w:hAnsi="Arial" w:cs="Arial"/>
                <w:b/>
                <w:sz w:val="20"/>
                <w:szCs w:val="20"/>
              </w:rPr>
            </w:pPr>
            <w:r w:rsidRPr="007A5940">
              <w:rPr>
                <w:rFonts w:ascii="Arial" w:hAnsi="Arial" w:cs="Arial"/>
                <w:b/>
                <w:sz w:val="20"/>
                <w:szCs w:val="20"/>
              </w:rPr>
              <w:t>02/01/</w:t>
            </w:r>
            <w:r w:rsidR="00FE4E20">
              <w:rPr>
                <w:rFonts w:ascii="Arial" w:hAnsi="Arial" w:cs="Arial"/>
                <w:b/>
                <w:sz w:val="20"/>
                <w:szCs w:val="20"/>
              </w:rPr>
              <w:t>20</w:t>
            </w:r>
          </w:p>
        </w:tc>
        <w:tc>
          <w:tcPr>
            <w:tcW w:w="1008" w:type="dxa"/>
            <w:noWrap/>
            <w:tcMar>
              <w:top w:w="13" w:type="dxa"/>
              <w:left w:w="13" w:type="dxa"/>
              <w:bottom w:w="0" w:type="dxa"/>
              <w:right w:w="13" w:type="dxa"/>
            </w:tcMar>
          </w:tcPr>
          <w:p w:rsidR="0044337F" w:rsidRPr="007A5940" w:rsidRDefault="0044337F" w:rsidP="00923C2D">
            <w:pPr>
              <w:jc w:val="center"/>
              <w:rPr>
                <w:rFonts w:ascii="Arial" w:hAnsi="Arial" w:cs="Arial"/>
                <w:b/>
                <w:sz w:val="20"/>
                <w:szCs w:val="20"/>
              </w:rPr>
            </w:pPr>
            <w:r w:rsidRPr="007A5940">
              <w:rPr>
                <w:rFonts w:ascii="Arial" w:hAnsi="Arial" w:cs="Arial"/>
                <w:b/>
                <w:sz w:val="20"/>
                <w:szCs w:val="20"/>
              </w:rPr>
              <w:t> </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48</w:t>
            </w:r>
          </w:p>
        </w:tc>
        <w:tc>
          <w:tcPr>
            <w:tcW w:w="1008" w:type="dxa"/>
            <w:noWrap/>
            <w:tcMar>
              <w:top w:w="13" w:type="dxa"/>
              <w:left w:w="13" w:type="dxa"/>
              <w:bottom w:w="0" w:type="dxa"/>
              <w:right w:w="13" w:type="dxa"/>
            </w:tcMar>
          </w:tcPr>
          <w:p w:rsidR="0044337F" w:rsidRPr="005021F7" w:rsidRDefault="0044337F" w:rsidP="0044703E">
            <w:pPr>
              <w:jc w:val="center"/>
              <w:rPr>
                <w:rFonts w:ascii="Arial" w:hAnsi="Arial" w:cs="Arial"/>
                <w:b/>
                <w:sz w:val="20"/>
                <w:szCs w:val="20"/>
              </w:rPr>
            </w:pPr>
            <w:r w:rsidRPr="00225DC3">
              <w:rPr>
                <w:rFonts w:ascii="Arial" w:hAnsi="Arial" w:cs="Arial"/>
                <w:b/>
                <w:sz w:val="20"/>
                <w:szCs w:val="20"/>
              </w:rPr>
              <w:t>02/01/</w:t>
            </w:r>
            <w:r w:rsidR="005312F5">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Female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10/01/34</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w:t>
            </w:r>
          </w:p>
        </w:tc>
        <w:tc>
          <w:tcPr>
            <w:tcW w:w="860" w:type="dxa"/>
            <w:noWrap/>
            <w:tcMar>
              <w:top w:w="13" w:type="dxa"/>
              <w:left w:w="13" w:type="dxa"/>
              <w:bottom w:w="0" w:type="dxa"/>
              <w:right w:w="13" w:type="dxa"/>
            </w:tcMar>
          </w:tcPr>
          <w:p w:rsidR="0044337F" w:rsidRPr="007A5940" w:rsidRDefault="0044337F" w:rsidP="00923C2D">
            <w:pPr>
              <w:jc w:val="center"/>
              <w:rPr>
                <w:rFonts w:ascii="Arial" w:hAnsi="Arial" w:cs="Arial"/>
                <w:b/>
                <w:sz w:val="20"/>
                <w:szCs w:val="20"/>
              </w:rPr>
            </w:pPr>
          </w:p>
        </w:tc>
        <w:tc>
          <w:tcPr>
            <w:tcW w:w="1008" w:type="dxa"/>
            <w:noWrap/>
            <w:tcMar>
              <w:top w:w="13" w:type="dxa"/>
              <w:left w:w="13" w:type="dxa"/>
              <w:bottom w:w="0" w:type="dxa"/>
              <w:right w:w="13" w:type="dxa"/>
            </w:tcMar>
          </w:tcPr>
          <w:p w:rsidR="0044337F" w:rsidRPr="007A5940" w:rsidRDefault="0044337F" w:rsidP="00923C2D">
            <w:pPr>
              <w:jc w:val="center"/>
              <w:rPr>
                <w:rFonts w:ascii="Arial" w:hAnsi="Arial" w:cs="Arial"/>
                <w:b/>
                <w:sz w:val="20"/>
                <w:szCs w:val="20"/>
              </w:rPr>
            </w:pP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49</w:t>
            </w:r>
          </w:p>
        </w:tc>
        <w:tc>
          <w:tcPr>
            <w:tcW w:w="1008" w:type="dxa"/>
            <w:noWrap/>
            <w:tcMar>
              <w:top w:w="13" w:type="dxa"/>
              <w:left w:w="13" w:type="dxa"/>
              <w:bottom w:w="0" w:type="dxa"/>
              <w:right w:w="13" w:type="dxa"/>
            </w:tcMar>
          </w:tcPr>
          <w:p w:rsidR="0044337F" w:rsidRPr="005021F7" w:rsidRDefault="0044337F" w:rsidP="0044703E">
            <w:pPr>
              <w:jc w:val="center"/>
              <w:rPr>
                <w:rFonts w:ascii="Arial" w:hAnsi="Arial" w:cs="Arial"/>
                <w:b/>
                <w:sz w:val="20"/>
                <w:szCs w:val="20"/>
              </w:rPr>
            </w:pPr>
            <w:r w:rsidRPr="00225DC3">
              <w:rPr>
                <w:rFonts w:ascii="Arial" w:hAnsi="Arial" w:cs="Arial"/>
                <w:b/>
                <w:sz w:val="20"/>
                <w:szCs w:val="20"/>
              </w:rPr>
              <w:t>02/01/</w:t>
            </w:r>
            <w:r w:rsidR="005312F5">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04/12/31</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w:t>
            </w:r>
          </w:p>
        </w:tc>
        <w:tc>
          <w:tcPr>
            <w:tcW w:w="860" w:type="dxa"/>
            <w:noWrap/>
            <w:tcMar>
              <w:top w:w="13" w:type="dxa"/>
              <w:left w:w="13" w:type="dxa"/>
              <w:bottom w:w="0" w:type="dxa"/>
              <w:right w:w="13" w:type="dxa"/>
            </w:tcMar>
          </w:tcPr>
          <w:p w:rsidR="0044337F" w:rsidRPr="007A5940" w:rsidRDefault="0044337F" w:rsidP="00923C2D">
            <w:pPr>
              <w:jc w:val="center"/>
              <w:rPr>
                <w:rFonts w:ascii="Arial" w:hAnsi="Arial" w:cs="Arial"/>
                <w:b/>
                <w:sz w:val="20"/>
                <w:szCs w:val="20"/>
              </w:rPr>
            </w:pPr>
          </w:p>
        </w:tc>
        <w:tc>
          <w:tcPr>
            <w:tcW w:w="1008" w:type="dxa"/>
            <w:noWrap/>
            <w:tcMar>
              <w:top w:w="13" w:type="dxa"/>
              <w:left w:w="13" w:type="dxa"/>
              <w:bottom w:w="0" w:type="dxa"/>
              <w:right w:w="13" w:type="dxa"/>
            </w:tcMar>
          </w:tcPr>
          <w:p w:rsidR="0044337F" w:rsidRPr="007A5940" w:rsidRDefault="0044337F" w:rsidP="00923C2D">
            <w:pPr>
              <w:jc w:val="center"/>
              <w:rPr>
                <w:rFonts w:ascii="Arial" w:hAnsi="Arial" w:cs="Arial"/>
                <w:b/>
                <w:sz w:val="20"/>
                <w:szCs w:val="20"/>
              </w:rPr>
            </w:pP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50</w:t>
            </w:r>
          </w:p>
        </w:tc>
        <w:tc>
          <w:tcPr>
            <w:tcW w:w="1008" w:type="dxa"/>
            <w:noWrap/>
            <w:tcMar>
              <w:top w:w="13" w:type="dxa"/>
              <w:left w:w="13" w:type="dxa"/>
              <w:bottom w:w="0" w:type="dxa"/>
              <w:right w:w="13" w:type="dxa"/>
            </w:tcMar>
          </w:tcPr>
          <w:p w:rsidR="0044337F" w:rsidRPr="007A5940" w:rsidRDefault="0044337F" w:rsidP="0044703E">
            <w:pPr>
              <w:jc w:val="center"/>
              <w:rPr>
                <w:rFonts w:ascii="Arial" w:hAnsi="Arial" w:cs="Arial"/>
                <w:b/>
                <w:sz w:val="20"/>
                <w:szCs w:val="20"/>
              </w:rPr>
            </w:pPr>
            <w:r w:rsidRPr="007A5940">
              <w:rPr>
                <w:rFonts w:ascii="Arial" w:hAnsi="Arial" w:cs="Arial"/>
                <w:b/>
                <w:sz w:val="20"/>
                <w:szCs w:val="20"/>
              </w:rPr>
              <w:t>08/01/1</w:t>
            </w:r>
            <w:r w:rsidR="00FE4E20">
              <w:rPr>
                <w:rFonts w:ascii="Arial" w:hAnsi="Arial" w:cs="Arial"/>
                <w:b/>
                <w:sz w:val="20"/>
                <w:szCs w:val="20"/>
              </w:rPr>
              <w:t>8</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Female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11/15/33</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1</w:t>
            </w:r>
          </w:p>
        </w:tc>
        <w:tc>
          <w:tcPr>
            <w:tcW w:w="860" w:type="dxa"/>
            <w:noWrap/>
            <w:tcMar>
              <w:top w:w="13" w:type="dxa"/>
              <w:left w:w="13" w:type="dxa"/>
              <w:bottom w:w="0" w:type="dxa"/>
              <w:right w:w="13" w:type="dxa"/>
            </w:tcMar>
          </w:tcPr>
          <w:p w:rsidR="0044337F" w:rsidRPr="007A5940" w:rsidRDefault="0044337F" w:rsidP="00A73049">
            <w:pPr>
              <w:jc w:val="center"/>
              <w:rPr>
                <w:rFonts w:ascii="Arial" w:hAnsi="Arial" w:cs="Arial"/>
                <w:b/>
                <w:sz w:val="20"/>
                <w:szCs w:val="20"/>
              </w:rPr>
            </w:pPr>
            <w:r w:rsidRPr="007A5940">
              <w:rPr>
                <w:rFonts w:ascii="Arial" w:hAnsi="Arial" w:cs="Arial"/>
                <w:b/>
                <w:sz w:val="20"/>
                <w:szCs w:val="20"/>
              </w:rPr>
              <w:t>02/01/</w:t>
            </w:r>
            <w:r w:rsidR="005312F5">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7A5940" w:rsidRDefault="0044337F" w:rsidP="00A73049">
            <w:pPr>
              <w:jc w:val="center"/>
              <w:rPr>
                <w:rFonts w:ascii="Arial" w:hAnsi="Arial" w:cs="Arial"/>
                <w:b/>
                <w:sz w:val="20"/>
                <w:szCs w:val="20"/>
              </w:rPr>
            </w:pPr>
            <w:r w:rsidRPr="007A5940">
              <w:rPr>
                <w:rFonts w:ascii="Arial" w:hAnsi="Arial" w:cs="Arial"/>
                <w:b/>
                <w:sz w:val="20"/>
                <w:szCs w:val="20"/>
              </w:rPr>
              <w:t>10/31/</w:t>
            </w:r>
            <w:r w:rsidR="005312F5">
              <w:rPr>
                <w:rFonts w:ascii="Arial" w:hAnsi="Arial" w:cs="Arial"/>
                <w:b/>
                <w:sz w:val="20"/>
                <w:szCs w:val="20"/>
              </w:rPr>
              <w:t>2</w:t>
            </w:r>
            <w:r w:rsidR="00FE4E20">
              <w:rPr>
                <w:rFonts w:ascii="Arial" w:hAnsi="Arial" w:cs="Arial"/>
                <w:b/>
                <w:sz w:val="20"/>
                <w:szCs w:val="20"/>
              </w:rPr>
              <w:t>1</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51</w:t>
            </w:r>
          </w:p>
        </w:tc>
        <w:tc>
          <w:tcPr>
            <w:tcW w:w="1008" w:type="dxa"/>
            <w:noWrap/>
            <w:tcMar>
              <w:top w:w="13" w:type="dxa"/>
              <w:left w:w="13" w:type="dxa"/>
              <w:bottom w:w="0" w:type="dxa"/>
              <w:right w:w="13" w:type="dxa"/>
            </w:tcMar>
          </w:tcPr>
          <w:p w:rsidR="0044337F" w:rsidRPr="007A5940" w:rsidRDefault="0044337F" w:rsidP="0044703E">
            <w:pPr>
              <w:jc w:val="center"/>
              <w:rPr>
                <w:rFonts w:ascii="Arial" w:hAnsi="Arial" w:cs="Arial"/>
                <w:b/>
                <w:sz w:val="20"/>
                <w:szCs w:val="20"/>
              </w:rPr>
            </w:pPr>
            <w:r w:rsidRPr="007A5940">
              <w:rPr>
                <w:rFonts w:ascii="Arial" w:hAnsi="Arial" w:cs="Arial"/>
                <w:b/>
                <w:sz w:val="20"/>
                <w:szCs w:val="20"/>
              </w:rPr>
              <w:t>07/01/1</w:t>
            </w:r>
            <w:r w:rsidR="00FE4E20">
              <w:rPr>
                <w:rFonts w:ascii="Arial" w:hAnsi="Arial" w:cs="Arial"/>
                <w:b/>
                <w:sz w:val="20"/>
                <w:szCs w:val="20"/>
              </w:rPr>
              <w:t>8</w:t>
            </w:r>
          </w:p>
        </w:tc>
        <w:tc>
          <w:tcPr>
            <w:tcW w:w="1008" w:type="dxa"/>
            <w:noWrap/>
            <w:tcMar>
              <w:top w:w="13" w:type="dxa"/>
              <w:left w:w="13" w:type="dxa"/>
              <w:bottom w:w="0" w:type="dxa"/>
              <w:right w:w="13" w:type="dxa"/>
            </w:tcMar>
          </w:tcPr>
          <w:p w:rsidR="0044337F" w:rsidRPr="007A5940" w:rsidRDefault="0044337F" w:rsidP="0044703E">
            <w:pPr>
              <w:jc w:val="center"/>
              <w:rPr>
                <w:rFonts w:ascii="Arial" w:hAnsi="Arial" w:cs="Arial"/>
                <w:b/>
                <w:sz w:val="20"/>
                <w:szCs w:val="20"/>
              </w:rPr>
            </w:pPr>
            <w:r w:rsidRPr="007A5940">
              <w:rPr>
                <w:rFonts w:ascii="Arial" w:hAnsi="Arial" w:cs="Arial"/>
                <w:b/>
                <w:sz w:val="20"/>
                <w:szCs w:val="20"/>
              </w:rPr>
              <w:t>08/01/</w:t>
            </w:r>
            <w:r w:rsidR="00FE4E20">
              <w:rPr>
                <w:rFonts w:ascii="Arial" w:hAnsi="Arial" w:cs="Arial"/>
                <w:b/>
                <w:sz w:val="20"/>
                <w:szCs w:val="20"/>
              </w:rPr>
              <w:t>20</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11/02/34</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2</w:t>
            </w:r>
          </w:p>
        </w:tc>
        <w:tc>
          <w:tcPr>
            <w:tcW w:w="860" w:type="dxa"/>
            <w:noWrap/>
            <w:tcMar>
              <w:top w:w="13" w:type="dxa"/>
              <w:left w:w="13" w:type="dxa"/>
              <w:bottom w:w="0" w:type="dxa"/>
              <w:right w:w="13" w:type="dxa"/>
            </w:tcMar>
          </w:tcPr>
          <w:p w:rsidR="0044337F" w:rsidRPr="007A5940" w:rsidRDefault="0044337F" w:rsidP="00A73049">
            <w:pPr>
              <w:jc w:val="center"/>
              <w:rPr>
                <w:rFonts w:ascii="Arial" w:hAnsi="Arial" w:cs="Arial"/>
                <w:b/>
                <w:sz w:val="20"/>
                <w:szCs w:val="20"/>
              </w:rPr>
            </w:pPr>
            <w:r w:rsidRPr="007A5940">
              <w:rPr>
                <w:rFonts w:ascii="Arial" w:hAnsi="Arial" w:cs="Arial"/>
                <w:b/>
                <w:sz w:val="20"/>
                <w:szCs w:val="20"/>
              </w:rPr>
              <w:t>02/01/</w:t>
            </w:r>
            <w:r w:rsidR="005312F5">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7A5940" w:rsidRDefault="0044337F" w:rsidP="00A73049">
            <w:pPr>
              <w:jc w:val="center"/>
              <w:rPr>
                <w:rFonts w:ascii="Arial" w:hAnsi="Arial" w:cs="Arial"/>
                <w:b/>
                <w:sz w:val="20"/>
                <w:szCs w:val="20"/>
              </w:rPr>
            </w:pPr>
            <w:r w:rsidRPr="007A5940">
              <w:rPr>
                <w:rFonts w:ascii="Arial" w:hAnsi="Arial" w:cs="Arial"/>
                <w:b/>
                <w:sz w:val="20"/>
                <w:szCs w:val="20"/>
              </w:rPr>
              <w:t>10/31/</w:t>
            </w:r>
            <w:r w:rsidR="005312F5">
              <w:rPr>
                <w:rFonts w:ascii="Arial" w:hAnsi="Arial" w:cs="Arial"/>
                <w:b/>
                <w:sz w:val="20"/>
                <w:szCs w:val="20"/>
              </w:rPr>
              <w:t>2</w:t>
            </w:r>
            <w:r w:rsidR="00FE4E20">
              <w:rPr>
                <w:rFonts w:ascii="Arial" w:hAnsi="Arial" w:cs="Arial"/>
                <w:b/>
                <w:sz w:val="20"/>
                <w:szCs w:val="20"/>
              </w:rPr>
              <w:t>1</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52</w:t>
            </w:r>
          </w:p>
        </w:tc>
        <w:tc>
          <w:tcPr>
            <w:tcW w:w="1008" w:type="dxa"/>
            <w:noWrap/>
            <w:tcMar>
              <w:top w:w="13" w:type="dxa"/>
              <w:left w:w="13" w:type="dxa"/>
              <w:bottom w:w="0" w:type="dxa"/>
              <w:right w:w="13" w:type="dxa"/>
            </w:tcMar>
          </w:tcPr>
          <w:p w:rsidR="0044337F" w:rsidRPr="007A5940" w:rsidRDefault="0044337F" w:rsidP="0044703E">
            <w:pPr>
              <w:jc w:val="center"/>
              <w:rPr>
                <w:rFonts w:ascii="Arial" w:hAnsi="Arial" w:cs="Arial"/>
                <w:b/>
                <w:sz w:val="20"/>
                <w:szCs w:val="20"/>
              </w:rPr>
            </w:pPr>
            <w:r w:rsidRPr="007A5940">
              <w:rPr>
                <w:rFonts w:ascii="Arial" w:hAnsi="Arial" w:cs="Arial"/>
                <w:b/>
                <w:sz w:val="20"/>
                <w:szCs w:val="20"/>
              </w:rPr>
              <w:t>07/01/1</w:t>
            </w:r>
            <w:r w:rsidR="00FE4E20">
              <w:rPr>
                <w:rFonts w:ascii="Arial" w:hAnsi="Arial" w:cs="Arial"/>
                <w:b/>
                <w:sz w:val="20"/>
                <w:szCs w:val="20"/>
              </w:rPr>
              <w:t>8</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Female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04/13/39</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2</w:t>
            </w:r>
          </w:p>
        </w:tc>
        <w:tc>
          <w:tcPr>
            <w:tcW w:w="860" w:type="dxa"/>
            <w:noWrap/>
            <w:tcMar>
              <w:top w:w="13" w:type="dxa"/>
              <w:left w:w="13" w:type="dxa"/>
              <w:bottom w:w="0" w:type="dxa"/>
              <w:right w:w="13" w:type="dxa"/>
            </w:tcMar>
          </w:tcPr>
          <w:p w:rsidR="0044337F" w:rsidRPr="007A5940" w:rsidRDefault="0044337F" w:rsidP="00A73049">
            <w:pPr>
              <w:jc w:val="center"/>
              <w:rPr>
                <w:rFonts w:ascii="Arial" w:hAnsi="Arial" w:cs="Arial"/>
                <w:b/>
                <w:sz w:val="20"/>
                <w:szCs w:val="20"/>
              </w:rPr>
            </w:pPr>
            <w:r w:rsidRPr="007A5940">
              <w:rPr>
                <w:rFonts w:ascii="Arial" w:hAnsi="Arial" w:cs="Arial"/>
                <w:b/>
                <w:sz w:val="20"/>
                <w:szCs w:val="20"/>
              </w:rPr>
              <w:t>02/01/</w:t>
            </w:r>
            <w:r w:rsidR="005312F5">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7A5940" w:rsidRDefault="0044337F" w:rsidP="00A73049">
            <w:pPr>
              <w:jc w:val="center"/>
              <w:rPr>
                <w:rFonts w:ascii="Arial" w:hAnsi="Arial" w:cs="Arial"/>
                <w:b/>
                <w:sz w:val="20"/>
                <w:szCs w:val="20"/>
              </w:rPr>
            </w:pPr>
            <w:r w:rsidRPr="007A5940">
              <w:rPr>
                <w:rFonts w:ascii="Arial" w:hAnsi="Arial" w:cs="Arial"/>
                <w:b/>
                <w:sz w:val="20"/>
                <w:szCs w:val="20"/>
              </w:rPr>
              <w:t>10/31/</w:t>
            </w:r>
            <w:r w:rsidR="005312F5">
              <w:rPr>
                <w:rFonts w:ascii="Arial" w:hAnsi="Arial" w:cs="Arial"/>
                <w:b/>
                <w:sz w:val="20"/>
                <w:szCs w:val="20"/>
              </w:rPr>
              <w:t>2</w:t>
            </w:r>
            <w:r w:rsidR="00FE4E20">
              <w:rPr>
                <w:rFonts w:ascii="Arial" w:hAnsi="Arial" w:cs="Arial"/>
                <w:b/>
                <w:sz w:val="20"/>
                <w:szCs w:val="20"/>
              </w:rPr>
              <w:t>1</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53</w:t>
            </w:r>
          </w:p>
        </w:tc>
        <w:tc>
          <w:tcPr>
            <w:tcW w:w="1008" w:type="dxa"/>
            <w:noWrap/>
            <w:tcMar>
              <w:top w:w="13" w:type="dxa"/>
              <w:left w:w="13" w:type="dxa"/>
              <w:bottom w:w="0" w:type="dxa"/>
              <w:right w:w="13" w:type="dxa"/>
            </w:tcMar>
          </w:tcPr>
          <w:p w:rsidR="0044337F" w:rsidRPr="007A5940" w:rsidRDefault="0044337F" w:rsidP="0044703E">
            <w:pPr>
              <w:jc w:val="center"/>
              <w:rPr>
                <w:rFonts w:ascii="Arial" w:hAnsi="Arial" w:cs="Arial"/>
                <w:b/>
                <w:sz w:val="20"/>
                <w:szCs w:val="20"/>
              </w:rPr>
            </w:pPr>
            <w:r w:rsidRPr="007A5940">
              <w:rPr>
                <w:rFonts w:ascii="Arial" w:hAnsi="Arial" w:cs="Arial"/>
                <w:b/>
                <w:sz w:val="20"/>
                <w:szCs w:val="20"/>
              </w:rPr>
              <w:t>07/01/1</w:t>
            </w:r>
            <w:r w:rsidR="00FE4E20">
              <w:rPr>
                <w:rFonts w:ascii="Arial" w:hAnsi="Arial" w:cs="Arial"/>
                <w:b/>
                <w:sz w:val="20"/>
                <w:szCs w:val="20"/>
              </w:rPr>
              <w:t>8</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Female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01/23/28</w:t>
            </w:r>
          </w:p>
        </w:tc>
        <w:tc>
          <w:tcPr>
            <w:tcW w:w="1008" w:type="dxa"/>
            <w:noWrap/>
            <w:tcMar>
              <w:top w:w="13" w:type="dxa"/>
              <w:left w:w="13" w:type="dxa"/>
              <w:bottom w:w="0" w:type="dxa"/>
              <w:right w:w="13" w:type="dxa"/>
            </w:tcMar>
          </w:tcPr>
          <w:p w:rsidR="0044337F" w:rsidRPr="00B2679E" w:rsidRDefault="0044337F" w:rsidP="001A346D">
            <w:pPr>
              <w:jc w:val="center"/>
              <w:rPr>
                <w:rFonts w:ascii="Arial" w:hAnsi="Arial" w:cs="Arial"/>
                <w:b/>
                <w:sz w:val="20"/>
                <w:szCs w:val="20"/>
              </w:rPr>
            </w:pPr>
            <w:r w:rsidRPr="00B2679E">
              <w:rPr>
                <w:rFonts w:ascii="Arial" w:hAnsi="Arial" w:cs="Arial"/>
                <w:b/>
                <w:sz w:val="20"/>
                <w:szCs w:val="20"/>
              </w:rPr>
              <w:t>08/01/</w:t>
            </w:r>
            <w:r w:rsidR="00E83C80">
              <w:rPr>
                <w:rFonts w:ascii="Arial" w:hAnsi="Arial" w:cs="Arial"/>
                <w:b/>
                <w:sz w:val="20"/>
                <w:szCs w:val="20"/>
              </w:rPr>
              <w:t>2</w:t>
            </w:r>
            <w:r w:rsidR="004819D1">
              <w:rPr>
                <w:rFonts w:ascii="Arial" w:hAnsi="Arial" w:cs="Arial"/>
                <w:b/>
                <w:sz w:val="20"/>
                <w:szCs w:val="20"/>
              </w:rPr>
              <w:t>1</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1</w:t>
            </w:r>
          </w:p>
        </w:tc>
        <w:tc>
          <w:tcPr>
            <w:tcW w:w="860" w:type="dxa"/>
            <w:noWrap/>
            <w:tcMar>
              <w:top w:w="13" w:type="dxa"/>
              <w:left w:w="13" w:type="dxa"/>
              <w:bottom w:w="0" w:type="dxa"/>
              <w:right w:w="13" w:type="dxa"/>
            </w:tcMar>
          </w:tcPr>
          <w:p w:rsidR="0044337F" w:rsidRPr="007A5940" w:rsidRDefault="0044337F" w:rsidP="00A73049">
            <w:pPr>
              <w:jc w:val="center"/>
              <w:rPr>
                <w:rFonts w:ascii="Arial" w:hAnsi="Arial" w:cs="Arial"/>
                <w:b/>
                <w:sz w:val="20"/>
                <w:szCs w:val="20"/>
              </w:rPr>
            </w:pPr>
            <w:r w:rsidRPr="007A5940">
              <w:rPr>
                <w:rFonts w:ascii="Arial" w:hAnsi="Arial" w:cs="Arial"/>
                <w:b/>
                <w:sz w:val="20"/>
                <w:szCs w:val="20"/>
              </w:rPr>
              <w:t>02/01/</w:t>
            </w:r>
            <w:r w:rsidR="005312F5">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7A5940" w:rsidRDefault="0044337F" w:rsidP="00A73049">
            <w:pPr>
              <w:jc w:val="center"/>
              <w:rPr>
                <w:rFonts w:ascii="Arial" w:hAnsi="Arial" w:cs="Arial"/>
                <w:b/>
                <w:sz w:val="20"/>
                <w:szCs w:val="20"/>
              </w:rPr>
            </w:pPr>
            <w:r w:rsidRPr="007A5940">
              <w:rPr>
                <w:rFonts w:ascii="Arial" w:hAnsi="Arial" w:cs="Arial"/>
                <w:b/>
                <w:sz w:val="20"/>
                <w:szCs w:val="20"/>
              </w:rPr>
              <w:t>10/31/</w:t>
            </w:r>
            <w:r w:rsidR="005312F5">
              <w:rPr>
                <w:rFonts w:ascii="Arial" w:hAnsi="Arial" w:cs="Arial"/>
                <w:b/>
                <w:sz w:val="20"/>
                <w:szCs w:val="20"/>
              </w:rPr>
              <w:t>2</w:t>
            </w:r>
            <w:r w:rsidR="00FE4E20">
              <w:rPr>
                <w:rFonts w:ascii="Arial" w:hAnsi="Arial" w:cs="Arial"/>
                <w:b/>
                <w:sz w:val="20"/>
                <w:szCs w:val="20"/>
              </w:rPr>
              <w:t>1</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54</w:t>
            </w:r>
          </w:p>
        </w:tc>
        <w:tc>
          <w:tcPr>
            <w:tcW w:w="1008" w:type="dxa"/>
            <w:noWrap/>
            <w:tcMar>
              <w:top w:w="13" w:type="dxa"/>
              <w:left w:w="13" w:type="dxa"/>
              <w:bottom w:w="0" w:type="dxa"/>
              <w:right w:w="13" w:type="dxa"/>
            </w:tcMar>
          </w:tcPr>
          <w:p w:rsidR="0044337F" w:rsidRPr="007A5940" w:rsidRDefault="0044337F" w:rsidP="0044703E">
            <w:pPr>
              <w:jc w:val="center"/>
              <w:rPr>
                <w:rFonts w:ascii="Arial" w:hAnsi="Arial" w:cs="Arial"/>
                <w:b/>
                <w:sz w:val="20"/>
                <w:szCs w:val="20"/>
              </w:rPr>
            </w:pPr>
            <w:r w:rsidRPr="007A5940">
              <w:rPr>
                <w:rFonts w:ascii="Arial" w:hAnsi="Arial" w:cs="Arial"/>
                <w:b/>
                <w:sz w:val="20"/>
                <w:szCs w:val="20"/>
              </w:rPr>
              <w:t>09/01/</w:t>
            </w:r>
            <w:r w:rsidR="005312F5">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04/12/31</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w:t>
            </w:r>
          </w:p>
        </w:tc>
        <w:tc>
          <w:tcPr>
            <w:tcW w:w="860"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55</w:t>
            </w:r>
          </w:p>
        </w:tc>
        <w:tc>
          <w:tcPr>
            <w:tcW w:w="1008" w:type="dxa"/>
            <w:noWrap/>
            <w:tcMar>
              <w:top w:w="13" w:type="dxa"/>
              <w:left w:w="13" w:type="dxa"/>
              <w:bottom w:w="0" w:type="dxa"/>
              <w:right w:w="13" w:type="dxa"/>
            </w:tcMar>
          </w:tcPr>
          <w:p w:rsidR="0044337F" w:rsidRPr="007A5940" w:rsidRDefault="0044337F" w:rsidP="0044703E">
            <w:pPr>
              <w:jc w:val="center"/>
              <w:rPr>
                <w:rFonts w:ascii="Arial" w:hAnsi="Arial" w:cs="Arial"/>
                <w:b/>
                <w:sz w:val="20"/>
                <w:szCs w:val="20"/>
              </w:rPr>
            </w:pPr>
            <w:r w:rsidRPr="007A5940">
              <w:rPr>
                <w:rFonts w:ascii="Arial" w:hAnsi="Arial" w:cs="Arial"/>
                <w:b/>
                <w:sz w:val="20"/>
                <w:szCs w:val="20"/>
              </w:rPr>
              <w:t>09/01/</w:t>
            </w:r>
            <w:r w:rsidR="005312F5">
              <w:rPr>
                <w:rFonts w:ascii="Arial" w:hAnsi="Arial" w:cs="Arial"/>
                <w:b/>
                <w:sz w:val="20"/>
                <w:szCs w:val="20"/>
              </w:rPr>
              <w:t>1</w:t>
            </w:r>
            <w:r w:rsidR="00FE4E20">
              <w:rPr>
                <w:rFonts w:ascii="Arial" w:hAnsi="Arial" w:cs="Arial"/>
                <w:b/>
                <w:sz w:val="20"/>
                <w:szCs w:val="20"/>
              </w:rPr>
              <w:t>8</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Female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11/15/33</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w:t>
            </w:r>
          </w:p>
        </w:tc>
        <w:tc>
          <w:tcPr>
            <w:tcW w:w="860"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p>
        </w:tc>
      </w:tr>
      <w:tr w:rsidR="0044337F" w:rsidRPr="00514D83" w:rsidTr="00923C2D">
        <w:trPr>
          <w:trHeight w:val="255"/>
        </w:trPr>
        <w:tc>
          <w:tcPr>
            <w:tcW w:w="9243" w:type="dxa"/>
            <w:gridSpan w:val="9"/>
            <w:noWrap/>
            <w:tcMar>
              <w:top w:w="13" w:type="dxa"/>
              <w:left w:w="13" w:type="dxa"/>
              <w:bottom w:w="0" w:type="dxa"/>
              <w:right w:w="13" w:type="dxa"/>
            </w:tcMar>
          </w:tcPr>
          <w:p w:rsidR="0044337F" w:rsidRPr="00514D83" w:rsidRDefault="0044337F" w:rsidP="00DF44F0">
            <w:pPr>
              <w:rPr>
                <w:rFonts w:ascii="Arial" w:hAnsi="Arial" w:cs="Arial"/>
                <w:i/>
                <w:iCs/>
                <w:sz w:val="20"/>
                <w:szCs w:val="20"/>
              </w:rPr>
            </w:pPr>
            <w:r w:rsidRPr="00514D83">
              <w:rPr>
                <w:rFonts w:ascii="Arial" w:hAnsi="Arial" w:cs="Arial"/>
                <w:i/>
                <w:iCs/>
                <w:sz w:val="20"/>
                <w:szCs w:val="20"/>
              </w:rPr>
              <w:t xml:space="preserve">For use with PDEs with Dates of Service in Calendar Year </w:t>
            </w:r>
            <w:r w:rsidR="00A76AC0">
              <w:rPr>
                <w:rFonts w:ascii="Arial" w:hAnsi="Arial" w:cs="Arial"/>
                <w:b/>
                <w:i/>
                <w:iCs/>
                <w:sz w:val="20"/>
                <w:szCs w:val="20"/>
              </w:rPr>
              <w:t>202</w:t>
            </w:r>
            <w:r w:rsidR="004819D1">
              <w:rPr>
                <w:rFonts w:ascii="Arial" w:hAnsi="Arial" w:cs="Arial"/>
                <w:b/>
                <w:i/>
                <w:iCs/>
                <w:sz w:val="20"/>
                <w:szCs w:val="20"/>
              </w:rPr>
              <w:t>2</w:t>
            </w:r>
            <w:r w:rsidRPr="00514D83">
              <w:rPr>
                <w:rFonts w:ascii="Arial" w:hAnsi="Arial" w:cs="Arial"/>
                <w:i/>
                <w:iCs/>
                <w:sz w:val="20"/>
                <w:szCs w:val="20"/>
              </w:rPr>
              <w:t>:</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56</w:t>
            </w:r>
          </w:p>
        </w:tc>
        <w:tc>
          <w:tcPr>
            <w:tcW w:w="1008" w:type="dxa"/>
            <w:noWrap/>
            <w:tcMar>
              <w:top w:w="13" w:type="dxa"/>
              <w:left w:w="13" w:type="dxa"/>
              <w:bottom w:w="0" w:type="dxa"/>
              <w:right w:w="13" w:type="dxa"/>
            </w:tcMar>
          </w:tcPr>
          <w:p w:rsidR="0044337F" w:rsidRPr="009A0E19" w:rsidRDefault="0044337F" w:rsidP="0044703E">
            <w:pPr>
              <w:jc w:val="center"/>
              <w:rPr>
                <w:rFonts w:ascii="Arial" w:hAnsi="Arial" w:cs="Arial"/>
                <w:b/>
                <w:sz w:val="20"/>
                <w:szCs w:val="20"/>
              </w:rPr>
            </w:pPr>
            <w:r w:rsidRPr="009A0E19">
              <w:rPr>
                <w:rFonts w:ascii="Arial" w:hAnsi="Arial" w:cs="Arial"/>
                <w:b/>
                <w:sz w:val="20"/>
                <w:szCs w:val="20"/>
              </w:rPr>
              <w:t>01/01/</w:t>
            </w:r>
            <w:r w:rsidR="00FE4E20">
              <w:rPr>
                <w:rFonts w:ascii="Arial" w:hAnsi="Arial" w:cs="Arial"/>
                <w:b/>
                <w:sz w:val="20"/>
                <w:szCs w:val="20"/>
              </w:rPr>
              <w:t>20</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Female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06/12/35</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0</w:t>
            </w:r>
          </w:p>
        </w:tc>
        <w:tc>
          <w:tcPr>
            <w:tcW w:w="860"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57</w:t>
            </w:r>
          </w:p>
        </w:tc>
        <w:tc>
          <w:tcPr>
            <w:tcW w:w="1008" w:type="dxa"/>
            <w:noWrap/>
            <w:tcMar>
              <w:top w:w="13" w:type="dxa"/>
              <w:left w:w="13" w:type="dxa"/>
              <w:bottom w:w="0" w:type="dxa"/>
              <w:right w:w="13" w:type="dxa"/>
            </w:tcMar>
          </w:tcPr>
          <w:p w:rsidR="0044337F" w:rsidRPr="009A0E19" w:rsidRDefault="0044337F" w:rsidP="0044703E">
            <w:pPr>
              <w:jc w:val="center"/>
              <w:rPr>
                <w:rFonts w:ascii="Arial" w:hAnsi="Arial" w:cs="Arial"/>
                <w:b/>
                <w:sz w:val="20"/>
                <w:szCs w:val="20"/>
              </w:rPr>
            </w:pPr>
            <w:r w:rsidRPr="009A0E19">
              <w:rPr>
                <w:rFonts w:ascii="Arial" w:hAnsi="Arial" w:cs="Arial"/>
                <w:b/>
                <w:sz w:val="20"/>
                <w:szCs w:val="20"/>
              </w:rPr>
              <w:t>01/01/</w:t>
            </w:r>
            <w:r w:rsidR="00FE4E20">
              <w:rPr>
                <w:rFonts w:ascii="Arial" w:hAnsi="Arial" w:cs="Arial"/>
                <w:b/>
                <w:sz w:val="20"/>
                <w:szCs w:val="20"/>
              </w:rPr>
              <w:t>20</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06/18/40</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2</w:t>
            </w:r>
          </w:p>
        </w:tc>
        <w:tc>
          <w:tcPr>
            <w:tcW w:w="860" w:type="dxa"/>
            <w:noWrap/>
            <w:tcMar>
              <w:top w:w="13" w:type="dxa"/>
              <w:left w:w="13" w:type="dxa"/>
              <w:bottom w:w="0" w:type="dxa"/>
              <w:right w:w="13" w:type="dxa"/>
            </w:tcMar>
          </w:tcPr>
          <w:p w:rsidR="0044337F" w:rsidRPr="009A0E19" w:rsidRDefault="0044337F" w:rsidP="00A73049">
            <w:pPr>
              <w:jc w:val="center"/>
              <w:rPr>
                <w:rFonts w:ascii="Arial" w:hAnsi="Arial" w:cs="Arial"/>
                <w:b/>
                <w:sz w:val="20"/>
                <w:szCs w:val="20"/>
              </w:rPr>
            </w:pPr>
            <w:r w:rsidRPr="009A0E19">
              <w:rPr>
                <w:rFonts w:ascii="Arial" w:hAnsi="Arial" w:cs="Arial"/>
                <w:b/>
                <w:sz w:val="20"/>
                <w:szCs w:val="20"/>
              </w:rPr>
              <w:t>02/01/</w:t>
            </w:r>
            <w:r w:rsidR="00A76AC0">
              <w:rPr>
                <w:rFonts w:ascii="Arial" w:hAnsi="Arial" w:cs="Arial"/>
                <w:b/>
                <w:sz w:val="20"/>
                <w:szCs w:val="20"/>
              </w:rPr>
              <w:t>2</w:t>
            </w:r>
            <w:r w:rsidR="00FE4E20">
              <w:rPr>
                <w:rFonts w:ascii="Arial" w:hAnsi="Arial" w:cs="Arial"/>
                <w:b/>
                <w:sz w:val="20"/>
                <w:szCs w:val="20"/>
              </w:rPr>
              <w:t>2</w:t>
            </w:r>
          </w:p>
        </w:tc>
        <w:tc>
          <w:tcPr>
            <w:tcW w:w="1008" w:type="dxa"/>
            <w:noWrap/>
            <w:tcMar>
              <w:top w:w="13" w:type="dxa"/>
              <w:left w:w="13" w:type="dxa"/>
              <w:bottom w:w="0" w:type="dxa"/>
              <w:right w:w="13" w:type="dxa"/>
            </w:tcMar>
          </w:tcPr>
          <w:p w:rsidR="0044337F" w:rsidRPr="009A0E19" w:rsidRDefault="0044337F" w:rsidP="00A73049">
            <w:pPr>
              <w:jc w:val="center"/>
              <w:rPr>
                <w:rFonts w:ascii="Arial" w:hAnsi="Arial" w:cs="Arial"/>
                <w:b/>
                <w:sz w:val="20"/>
                <w:szCs w:val="20"/>
              </w:rPr>
            </w:pPr>
            <w:r w:rsidRPr="009A0E19">
              <w:rPr>
                <w:rFonts w:ascii="Arial" w:hAnsi="Arial" w:cs="Arial"/>
                <w:b/>
                <w:sz w:val="20"/>
                <w:szCs w:val="20"/>
              </w:rPr>
              <w:t>10/31/</w:t>
            </w:r>
            <w:r w:rsidR="0054371B">
              <w:rPr>
                <w:rFonts w:ascii="Arial" w:hAnsi="Arial" w:cs="Arial"/>
                <w:b/>
                <w:sz w:val="20"/>
                <w:szCs w:val="20"/>
              </w:rPr>
              <w:t>2</w:t>
            </w:r>
            <w:r w:rsidR="00FE4E20">
              <w:rPr>
                <w:rFonts w:ascii="Arial" w:hAnsi="Arial" w:cs="Arial"/>
                <w:b/>
                <w:sz w:val="20"/>
                <w:szCs w:val="20"/>
              </w:rPr>
              <w:t>2</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58</w:t>
            </w:r>
          </w:p>
        </w:tc>
        <w:tc>
          <w:tcPr>
            <w:tcW w:w="1008" w:type="dxa"/>
            <w:noWrap/>
            <w:tcMar>
              <w:top w:w="13" w:type="dxa"/>
              <w:left w:w="13" w:type="dxa"/>
              <w:bottom w:w="0" w:type="dxa"/>
              <w:right w:w="13" w:type="dxa"/>
            </w:tcMar>
          </w:tcPr>
          <w:p w:rsidR="0044337F" w:rsidRPr="009A0E19" w:rsidRDefault="0044337F" w:rsidP="0044703E">
            <w:pPr>
              <w:jc w:val="center"/>
              <w:rPr>
                <w:rFonts w:ascii="Arial" w:hAnsi="Arial" w:cs="Arial"/>
                <w:b/>
                <w:sz w:val="20"/>
                <w:szCs w:val="20"/>
              </w:rPr>
            </w:pPr>
            <w:r w:rsidRPr="009A0E19">
              <w:rPr>
                <w:rFonts w:ascii="Arial" w:hAnsi="Arial" w:cs="Arial"/>
                <w:b/>
                <w:sz w:val="20"/>
                <w:szCs w:val="20"/>
              </w:rPr>
              <w:t>01/01/</w:t>
            </w:r>
            <w:r w:rsidR="00FE4E20">
              <w:rPr>
                <w:rFonts w:ascii="Arial" w:hAnsi="Arial" w:cs="Arial"/>
                <w:b/>
                <w:sz w:val="20"/>
                <w:szCs w:val="20"/>
              </w:rPr>
              <w:t>20</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Female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09/12/36</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1</w:t>
            </w:r>
          </w:p>
        </w:tc>
        <w:tc>
          <w:tcPr>
            <w:tcW w:w="860" w:type="dxa"/>
            <w:noWrap/>
            <w:tcMar>
              <w:top w:w="13" w:type="dxa"/>
              <w:left w:w="13" w:type="dxa"/>
              <w:bottom w:w="0" w:type="dxa"/>
              <w:right w:w="13" w:type="dxa"/>
            </w:tcMar>
          </w:tcPr>
          <w:p w:rsidR="0044337F" w:rsidRPr="009A0E19" w:rsidRDefault="0044337F" w:rsidP="00A73049">
            <w:pPr>
              <w:jc w:val="center"/>
              <w:rPr>
                <w:rFonts w:ascii="Arial" w:hAnsi="Arial" w:cs="Arial"/>
                <w:b/>
                <w:sz w:val="20"/>
                <w:szCs w:val="20"/>
              </w:rPr>
            </w:pPr>
            <w:r w:rsidRPr="009A0E19">
              <w:rPr>
                <w:rFonts w:ascii="Arial" w:hAnsi="Arial" w:cs="Arial"/>
                <w:b/>
                <w:sz w:val="20"/>
                <w:szCs w:val="20"/>
              </w:rPr>
              <w:t>02/01/</w:t>
            </w:r>
            <w:r w:rsidR="00A76AC0">
              <w:rPr>
                <w:rFonts w:ascii="Arial" w:hAnsi="Arial" w:cs="Arial"/>
                <w:b/>
                <w:sz w:val="20"/>
                <w:szCs w:val="20"/>
              </w:rPr>
              <w:t>2</w:t>
            </w:r>
            <w:r w:rsidR="00FE4E20">
              <w:rPr>
                <w:rFonts w:ascii="Arial" w:hAnsi="Arial" w:cs="Arial"/>
                <w:b/>
                <w:sz w:val="20"/>
                <w:szCs w:val="20"/>
              </w:rPr>
              <w:t>2</w:t>
            </w:r>
          </w:p>
        </w:tc>
        <w:tc>
          <w:tcPr>
            <w:tcW w:w="1008" w:type="dxa"/>
            <w:noWrap/>
            <w:tcMar>
              <w:top w:w="13" w:type="dxa"/>
              <w:left w:w="13" w:type="dxa"/>
              <w:bottom w:w="0" w:type="dxa"/>
              <w:right w:w="13" w:type="dxa"/>
            </w:tcMar>
          </w:tcPr>
          <w:p w:rsidR="0044337F" w:rsidRPr="009A0E19" w:rsidRDefault="0044337F" w:rsidP="00A73049">
            <w:pPr>
              <w:jc w:val="center"/>
              <w:rPr>
                <w:rFonts w:ascii="Arial" w:hAnsi="Arial" w:cs="Arial"/>
                <w:b/>
                <w:sz w:val="20"/>
                <w:szCs w:val="20"/>
              </w:rPr>
            </w:pPr>
            <w:r w:rsidRPr="009A0E19">
              <w:rPr>
                <w:rFonts w:ascii="Arial" w:hAnsi="Arial" w:cs="Arial"/>
                <w:b/>
                <w:sz w:val="20"/>
                <w:szCs w:val="20"/>
              </w:rPr>
              <w:t>10/31/</w:t>
            </w:r>
            <w:r w:rsidR="0054371B">
              <w:rPr>
                <w:rFonts w:ascii="Arial" w:hAnsi="Arial" w:cs="Arial"/>
                <w:b/>
                <w:sz w:val="20"/>
                <w:szCs w:val="20"/>
              </w:rPr>
              <w:t>2</w:t>
            </w:r>
            <w:r w:rsidR="00FE4E20">
              <w:rPr>
                <w:rFonts w:ascii="Arial" w:hAnsi="Arial" w:cs="Arial"/>
                <w:b/>
                <w:sz w:val="20"/>
                <w:szCs w:val="20"/>
              </w:rPr>
              <w:t>2</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59</w:t>
            </w:r>
          </w:p>
        </w:tc>
        <w:tc>
          <w:tcPr>
            <w:tcW w:w="1008" w:type="dxa"/>
            <w:noWrap/>
            <w:tcMar>
              <w:top w:w="13" w:type="dxa"/>
              <w:left w:w="13" w:type="dxa"/>
              <w:bottom w:w="0" w:type="dxa"/>
              <w:right w:w="13" w:type="dxa"/>
            </w:tcMar>
          </w:tcPr>
          <w:p w:rsidR="0044337F" w:rsidRPr="009A0E19" w:rsidRDefault="0044337F" w:rsidP="0044703E">
            <w:pPr>
              <w:jc w:val="center"/>
              <w:rPr>
                <w:rFonts w:ascii="Arial" w:hAnsi="Arial" w:cs="Arial"/>
                <w:b/>
                <w:sz w:val="20"/>
                <w:szCs w:val="20"/>
              </w:rPr>
            </w:pPr>
            <w:r w:rsidRPr="009A0E19">
              <w:rPr>
                <w:rFonts w:ascii="Arial" w:hAnsi="Arial" w:cs="Arial"/>
                <w:b/>
                <w:sz w:val="20"/>
                <w:szCs w:val="20"/>
              </w:rPr>
              <w:t>01/01/</w:t>
            </w:r>
            <w:r w:rsidR="00FE4E20">
              <w:rPr>
                <w:rFonts w:ascii="Arial" w:hAnsi="Arial" w:cs="Arial"/>
                <w:b/>
                <w:sz w:val="20"/>
                <w:szCs w:val="20"/>
              </w:rPr>
              <w:t>20</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07/26/40</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4</w:t>
            </w:r>
          </w:p>
        </w:tc>
        <w:tc>
          <w:tcPr>
            <w:tcW w:w="860" w:type="dxa"/>
            <w:noWrap/>
            <w:tcMar>
              <w:top w:w="13" w:type="dxa"/>
              <w:left w:w="13" w:type="dxa"/>
              <w:bottom w:w="0" w:type="dxa"/>
              <w:right w:w="13" w:type="dxa"/>
            </w:tcMar>
          </w:tcPr>
          <w:p w:rsidR="0044337F" w:rsidRPr="009A0E19" w:rsidRDefault="0044337F" w:rsidP="00A73049">
            <w:pPr>
              <w:jc w:val="center"/>
              <w:rPr>
                <w:rFonts w:ascii="Arial" w:hAnsi="Arial" w:cs="Arial"/>
                <w:b/>
                <w:sz w:val="20"/>
                <w:szCs w:val="20"/>
              </w:rPr>
            </w:pPr>
            <w:r w:rsidRPr="009A0E19">
              <w:rPr>
                <w:rFonts w:ascii="Arial" w:hAnsi="Arial" w:cs="Arial"/>
                <w:b/>
                <w:sz w:val="20"/>
                <w:szCs w:val="20"/>
              </w:rPr>
              <w:t>03/01/</w:t>
            </w:r>
            <w:r w:rsidR="00A76AC0">
              <w:rPr>
                <w:rFonts w:ascii="Arial" w:hAnsi="Arial" w:cs="Arial"/>
                <w:b/>
                <w:sz w:val="20"/>
                <w:szCs w:val="20"/>
              </w:rPr>
              <w:t>2</w:t>
            </w:r>
            <w:r w:rsidR="00FE4E20">
              <w:rPr>
                <w:rFonts w:ascii="Arial" w:hAnsi="Arial" w:cs="Arial"/>
                <w:b/>
                <w:sz w:val="20"/>
                <w:szCs w:val="20"/>
              </w:rPr>
              <w:t>2</w:t>
            </w:r>
          </w:p>
        </w:tc>
        <w:tc>
          <w:tcPr>
            <w:tcW w:w="1008" w:type="dxa"/>
            <w:noWrap/>
            <w:tcMar>
              <w:top w:w="13" w:type="dxa"/>
              <w:left w:w="13" w:type="dxa"/>
              <w:bottom w:w="0" w:type="dxa"/>
              <w:right w:w="13" w:type="dxa"/>
            </w:tcMar>
          </w:tcPr>
          <w:p w:rsidR="0044337F" w:rsidRPr="009A0E19" w:rsidRDefault="0044337F" w:rsidP="00923C2D">
            <w:pPr>
              <w:jc w:val="center"/>
              <w:rPr>
                <w:rFonts w:ascii="Arial" w:hAnsi="Arial" w:cs="Arial"/>
                <w:b/>
                <w:sz w:val="20"/>
                <w:szCs w:val="20"/>
              </w:rPr>
            </w:pPr>
            <w:r w:rsidRPr="009A0E19">
              <w:rPr>
                <w:rFonts w:ascii="Arial" w:hAnsi="Arial" w:cs="Arial"/>
                <w:b/>
                <w:sz w:val="20"/>
                <w:szCs w:val="20"/>
              </w:rPr>
              <w:t> </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D648FB" w:rsidRDefault="0044337F" w:rsidP="00923C2D">
            <w:pPr>
              <w:jc w:val="center"/>
              <w:rPr>
                <w:rFonts w:ascii="Arial" w:hAnsi="Arial" w:cs="Arial"/>
                <w:sz w:val="20"/>
                <w:szCs w:val="20"/>
              </w:rPr>
            </w:pPr>
            <w:r w:rsidRPr="00D648FB">
              <w:rPr>
                <w:rFonts w:ascii="Arial" w:hAnsi="Arial" w:cs="Arial"/>
                <w:sz w:val="20"/>
                <w:szCs w:val="20"/>
              </w:rPr>
              <w:t>60</w:t>
            </w:r>
          </w:p>
        </w:tc>
        <w:tc>
          <w:tcPr>
            <w:tcW w:w="1008" w:type="dxa"/>
            <w:noWrap/>
            <w:tcMar>
              <w:top w:w="13" w:type="dxa"/>
              <w:left w:w="13" w:type="dxa"/>
              <w:bottom w:w="0" w:type="dxa"/>
              <w:right w:w="13" w:type="dxa"/>
            </w:tcMar>
          </w:tcPr>
          <w:p w:rsidR="0044337F" w:rsidRPr="00D648FB" w:rsidRDefault="0044337F" w:rsidP="0044703E">
            <w:pPr>
              <w:jc w:val="center"/>
              <w:rPr>
                <w:rFonts w:ascii="Arial" w:hAnsi="Arial" w:cs="Arial"/>
                <w:b/>
                <w:sz w:val="20"/>
                <w:szCs w:val="20"/>
              </w:rPr>
            </w:pPr>
            <w:r w:rsidRPr="00D648FB">
              <w:rPr>
                <w:rFonts w:ascii="Arial" w:hAnsi="Arial" w:cs="Arial"/>
                <w:b/>
                <w:sz w:val="20"/>
                <w:szCs w:val="20"/>
              </w:rPr>
              <w:t>01/01/</w:t>
            </w:r>
            <w:r w:rsidR="00FE4E20" w:rsidRPr="00D648FB">
              <w:rPr>
                <w:rFonts w:ascii="Arial" w:hAnsi="Arial" w:cs="Arial"/>
                <w:b/>
                <w:sz w:val="20"/>
                <w:szCs w:val="20"/>
              </w:rPr>
              <w:t>20</w:t>
            </w:r>
          </w:p>
        </w:tc>
        <w:tc>
          <w:tcPr>
            <w:tcW w:w="1008" w:type="dxa"/>
            <w:noWrap/>
            <w:tcMar>
              <w:top w:w="13" w:type="dxa"/>
              <w:left w:w="13" w:type="dxa"/>
              <w:bottom w:w="0" w:type="dxa"/>
              <w:right w:w="13" w:type="dxa"/>
            </w:tcMar>
          </w:tcPr>
          <w:p w:rsidR="0044337F" w:rsidRPr="00D648FB" w:rsidRDefault="0044337F" w:rsidP="00923C2D">
            <w:pPr>
              <w:jc w:val="center"/>
              <w:rPr>
                <w:rFonts w:ascii="Arial" w:hAnsi="Arial" w:cs="Arial"/>
                <w:sz w:val="20"/>
                <w:szCs w:val="20"/>
              </w:rPr>
            </w:pPr>
            <w:r w:rsidRPr="00D648FB">
              <w:rPr>
                <w:rFonts w:ascii="Arial" w:hAnsi="Arial" w:cs="Arial"/>
                <w:sz w:val="20"/>
                <w:szCs w:val="20"/>
              </w:rPr>
              <w:t> </w:t>
            </w:r>
          </w:p>
        </w:tc>
        <w:tc>
          <w:tcPr>
            <w:tcW w:w="1008" w:type="dxa"/>
            <w:noWrap/>
            <w:tcMar>
              <w:top w:w="13" w:type="dxa"/>
              <w:left w:w="13" w:type="dxa"/>
              <w:bottom w:w="0" w:type="dxa"/>
              <w:right w:w="13" w:type="dxa"/>
            </w:tcMar>
          </w:tcPr>
          <w:p w:rsidR="0044337F" w:rsidRPr="00D648FB" w:rsidRDefault="0044337F" w:rsidP="00923C2D">
            <w:pPr>
              <w:jc w:val="center"/>
              <w:rPr>
                <w:rFonts w:ascii="Arial" w:hAnsi="Arial" w:cs="Arial"/>
                <w:sz w:val="20"/>
                <w:szCs w:val="20"/>
              </w:rPr>
            </w:pPr>
            <w:r w:rsidRPr="00D648FB">
              <w:rPr>
                <w:rFonts w:ascii="Arial" w:hAnsi="Arial" w:cs="Arial"/>
                <w:sz w:val="20"/>
                <w:szCs w:val="20"/>
              </w:rPr>
              <w:t>Female</w:t>
            </w:r>
          </w:p>
        </w:tc>
        <w:tc>
          <w:tcPr>
            <w:tcW w:w="1008" w:type="dxa"/>
            <w:noWrap/>
            <w:tcMar>
              <w:top w:w="13" w:type="dxa"/>
              <w:left w:w="13" w:type="dxa"/>
              <w:bottom w:w="0" w:type="dxa"/>
              <w:right w:w="13" w:type="dxa"/>
            </w:tcMar>
          </w:tcPr>
          <w:p w:rsidR="0044337F" w:rsidRPr="00D648FB" w:rsidRDefault="0044337F" w:rsidP="00923C2D">
            <w:pPr>
              <w:jc w:val="center"/>
              <w:rPr>
                <w:rFonts w:ascii="Arial" w:hAnsi="Arial" w:cs="Arial"/>
                <w:sz w:val="20"/>
                <w:szCs w:val="20"/>
              </w:rPr>
            </w:pPr>
            <w:r w:rsidRPr="00D648FB">
              <w:rPr>
                <w:rFonts w:ascii="Arial" w:hAnsi="Arial" w:cs="Arial"/>
                <w:sz w:val="20"/>
                <w:szCs w:val="20"/>
              </w:rPr>
              <w:t>07/20/40</w:t>
            </w:r>
          </w:p>
        </w:tc>
        <w:tc>
          <w:tcPr>
            <w:tcW w:w="1008" w:type="dxa"/>
            <w:noWrap/>
            <w:tcMar>
              <w:top w:w="13" w:type="dxa"/>
              <w:left w:w="13" w:type="dxa"/>
              <w:bottom w:w="0" w:type="dxa"/>
              <w:right w:w="13" w:type="dxa"/>
            </w:tcMar>
          </w:tcPr>
          <w:p w:rsidR="0044337F" w:rsidRPr="00D648FB" w:rsidRDefault="0044337F" w:rsidP="00923C2D">
            <w:pPr>
              <w:jc w:val="center"/>
              <w:rPr>
                <w:rFonts w:ascii="Arial" w:hAnsi="Arial" w:cs="Arial"/>
                <w:sz w:val="20"/>
                <w:szCs w:val="20"/>
              </w:rPr>
            </w:pPr>
            <w:r w:rsidRPr="00D648FB">
              <w:rPr>
                <w:rFonts w:ascii="Arial" w:hAnsi="Arial" w:cs="Arial"/>
                <w:sz w:val="20"/>
                <w:szCs w:val="20"/>
              </w:rPr>
              <w:t> </w:t>
            </w:r>
          </w:p>
        </w:tc>
        <w:tc>
          <w:tcPr>
            <w:tcW w:w="1186" w:type="dxa"/>
            <w:noWrap/>
            <w:tcMar>
              <w:top w:w="13" w:type="dxa"/>
              <w:left w:w="13" w:type="dxa"/>
              <w:bottom w:w="0" w:type="dxa"/>
              <w:right w:w="13" w:type="dxa"/>
            </w:tcMar>
          </w:tcPr>
          <w:p w:rsidR="0044337F" w:rsidRPr="00D648FB" w:rsidRDefault="0044337F" w:rsidP="00923C2D">
            <w:pPr>
              <w:jc w:val="center"/>
              <w:rPr>
                <w:rFonts w:ascii="Arial" w:hAnsi="Arial" w:cs="Arial"/>
                <w:sz w:val="20"/>
                <w:szCs w:val="20"/>
              </w:rPr>
            </w:pPr>
            <w:r w:rsidRPr="00D648FB">
              <w:rPr>
                <w:rFonts w:ascii="Arial" w:hAnsi="Arial" w:cs="Arial"/>
                <w:sz w:val="20"/>
                <w:szCs w:val="20"/>
              </w:rPr>
              <w:t>3</w:t>
            </w:r>
          </w:p>
        </w:tc>
        <w:tc>
          <w:tcPr>
            <w:tcW w:w="860" w:type="dxa"/>
            <w:noWrap/>
            <w:tcMar>
              <w:top w:w="13" w:type="dxa"/>
              <w:left w:w="13" w:type="dxa"/>
              <w:bottom w:w="0" w:type="dxa"/>
              <w:right w:w="13" w:type="dxa"/>
            </w:tcMar>
          </w:tcPr>
          <w:p w:rsidR="0044337F" w:rsidRPr="00D648FB" w:rsidRDefault="0044337F" w:rsidP="00A73049">
            <w:pPr>
              <w:jc w:val="center"/>
              <w:rPr>
                <w:rFonts w:ascii="Arial" w:hAnsi="Arial" w:cs="Arial"/>
                <w:b/>
                <w:sz w:val="20"/>
                <w:szCs w:val="20"/>
              </w:rPr>
            </w:pPr>
            <w:r w:rsidRPr="00D648FB">
              <w:rPr>
                <w:rFonts w:ascii="Arial" w:hAnsi="Arial" w:cs="Arial"/>
                <w:b/>
                <w:sz w:val="20"/>
                <w:szCs w:val="20"/>
              </w:rPr>
              <w:t>02/01/</w:t>
            </w:r>
            <w:r w:rsidR="00A76AC0" w:rsidRPr="00D648FB">
              <w:rPr>
                <w:rFonts w:ascii="Arial" w:hAnsi="Arial" w:cs="Arial"/>
                <w:b/>
                <w:sz w:val="20"/>
                <w:szCs w:val="20"/>
              </w:rPr>
              <w:t>2</w:t>
            </w:r>
            <w:r w:rsidR="00FE4E20" w:rsidRPr="00D648FB">
              <w:rPr>
                <w:rFonts w:ascii="Arial" w:hAnsi="Arial" w:cs="Arial"/>
                <w:b/>
                <w:sz w:val="20"/>
                <w:szCs w:val="20"/>
              </w:rPr>
              <w:t>2</w:t>
            </w:r>
          </w:p>
        </w:tc>
        <w:tc>
          <w:tcPr>
            <w:tcW w:w="1008" w:type="dxa"/>
            <w:noWrap/>
            <w:tcMar>
              <w:top w:w="13" w:type="dxa"/>
              <w:left w:w="13" w:type="dxa"/>
              <w:bottom w:w="0" w:type="dxa"/>
              <w:right w:w="13" w:type="dxa"/>
            </w:tcMar>
          </w:tcPr>
          <w:p w:rsidR="0044337F" w:rsidRPr="00D648FB" w:rsidRDefault="0044337F" w:rsidP="00A73049">
            <w:pPr>
              <w:jc w:val="center"/>
              <w:rPr>
                <w:rFonts w:ascii="Arial" w:hAnsi="Arial" w:cs="Arial"/>
                <w:b/>
                <w:sz w:val="20"/>
                <w:szCs w:val="20"/>
              </w:rPr>
            </w:pPr>
            <w:r w:rsidRPr="00D648FB">
              <w:rPr>
                <w:rFonts w:ascii="Arial" w:hAnsi="Arial" w:cs="Arial"/>
                <w:b/>
                <w:sz w:val="20"/>
                <w:szCs w:val="20"/>
              </w:rPr>
              <w:t>10/31/</w:t>
            </w:r>
            <w:r w:rsidR="0054371B" w:rsidRPr="00D648FB">
              <w:rPr>
                <w:rFonts w:ascii="Arial" w:hAnsi="Arial" w:cs="Arial"/>
                <w:b/>
                <w:sz w:val="20"/>
                <w:szCs w:val="20"/>
              </w:rPr>
              <w:t>2</w:t>
            </w:r>
            <w:r w:rsidR="00FE4E20" w:rsidRPr="00D648FB">
              <w:rPr>
                <w:rFonts w:ascii="Arial" w:hAnsi="Arial" w:cs="Arial"/>
                <w:b/>
                <w:sz w:val="20"/>
                <w:szCs w:val="20"/>
              </w:rPr>
              <w:t>2</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61</w:t>
            </w:r>
          </w:p>
        </w:tc>
        <w:tc>
          <w:tcPr>
            <w:tcW w:w="1008" w:type="dxa"/>
            <w:noWrap/>
            <w:tcMar>
              <w:top w:w="13" w:type="dxa"/>
              <w:left w:w="13" w:type="dxa"/>
              <w:bottom w:w="0" w:type="dxa"/>
              <w:right w:w="13" w:type="dxa"/>
            </w:tcMar>
          </w:tcPr>
          <w:p w:rsidR="0044337F" w:rsidRPr="009A0E19" w:rsidRDefault="0044337F" w:rsidP="0044703E">
            <w:pPr>
              <w:jc w:val="center"/>
              <w:rPr>
                <w:rFonts w:ascii="Arial" w:hAnsi="Arial" w:cs="Arial"/>
                <w:b/>
                <w:sz w:val="20"/>
                <w:szCs w:val="20"/>
              </w:rPr>
            </w:pPr>
            <w:r w:rsidRPr="009A0E19">
              <w:rPr>
                <w:rFonts w:ascii="Arial" w:hAnsi="Arial" w:cs="Arial"/>
                <w:b/>
                <w:sz w:val="20"/>
                <w:szCs w:val="20"/>
              </w:rPr>
              <w:t>01/01/</w:t>
            </w:r>
            <w:r w:rsidR="00E83C80">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Female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03/18/31</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937BBE" w:rsidP="00923C2D">
            <w:pPr>
              <w:jc w:val="center"/>
              <w:rPr>
                <w:rFonts w:ascii="Arial" w:hAnsi="Arial" w:cs="Arial"/>
                <w:sz w:val="20"/>
                <w:szCs w:val="20"/>
              </w:rPr>
            </w:pPr>
            <w:r>
              <w:rPr>
                <w:rFonts w:ascii="Arial" w:hAnsi="Arial" w:cs="Arial"/>
                <w:sz w:val="20"/>
                <w:szCs w:val="20"/>
              </w:rPr>
              <w:t xml:space="preserve"> </w:t>
            </w:r>
            <w:r w:rsidR="0044337F" w:rsidRPr="00514D83">
              <w:rPr>
                <w:rFonts w:ascii="Arial" w:hAnsi="Arial" w:cs="Arial"/>
                <w:sz w:val="20"/>
                <w:szCs w:val="20"/>
              </w:rPr>
              <w:t>0 </w:t>
            </w:r>
          </w:p>
        </w:tc>
        <w:tc>
          <w:tcPr>
            <w:tcW w:w="860" w:type="dxa"/>
            <w:noWrap/>
            <w:tcMar>
              <w:top w:w="13" w:type="dxa"/>
              <w:left w:w="13" w:type="dxa"/>
              <w:bottom w:w="0" w:type="dxa"/>
              <w:right w:w="13" w:type="dxa"/>
            </w:tcMar>
          </w:tcPr>
          <w:p w:rsidR="0044337F" w:rsidRPr="009A0E19" w:rsidRDefault="0044337F" w:rsidP="00923C2D">
            <w:pPr>
              <w:jc w:val="center"/>
              <w:rPr>
                <w:rFonts w:ascii="Arial" w:hAnsi="Arial" w:cs="Arial"/>
                <w:b/>
                <w:sz w:val="20"/>
                <w:szCs w:val="20"/>
              </w:rPr>
            </w:pPr>
            <w:r w:rsidRPr="009A0E19">
              <w:rPr>
                <w:rFonts w:ascii="Arial" w:hAnsi="Arial" w:cs="Arial"/>
                <w:b/>
                <w:sz w:val="20"/>
                <w:szCs w:val="20"/>
              </w:rPr>
              <w:t> </w:t>
            </w:r>
          </w:p>
        </w:tc>
        <w:tc>
          <w:tcPr>
            <w:tcW w:w="1008" w:type="dxa"/>
            <w:noWrap/>
            <w:tcMar>
              <w:top w:w="13" w:type="dxa"/>
              <w:left w:w="13" w:type="dxa"/>
              <w:bottom w:w="0" w:type="dxa"/>
              <w:right w:w="13" w:type="dxa"/>
            </w:tcMar>
          </w:tcPr>
          <w:p w:rsidR="0044337F" w:rsidRPr="009A0E19" w:rsidRDefault="0044337F" w:rsidP="00923C2D">
            <w:pPr>
              <w:jc w:val="center"/>
              <w:rPr>
                <w:rFonts w:ascii="Arial" w:hAnsi="Arial" w:cs="Arial"/>
                <w:b/>
                <w:sz w:val="20"/>
                <w:szCs w:val="20"/>
              </w:rPr>
            </w:pPr>
            <w:r w:rsidRPr="009A0E19">
              <w:rPr>
                <w:rFonts w:ascii="Arial" w:hAnsi="Arial" w:cs="Arial"/>
                <w:b/>
                <w:sz w:val="20"/>
                <w:szCs w:val="20"/>
              </w:rPr>
              <w:t> </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62</w:t>
            </w:r>
          </w:p>
        </w:tc>
        <w:tc>
          <w:tcPr>
            <w:tcW w:w="1008" w:type="dxa"/>
            <w:noWrap/>
            <w:tcMar>
              <w:top w:w="13" w:type="dxa"/>
              <w:left w:w="13" w:type="dxa"/>
              <w:bottom w:w="0" w:type="dxa"/>
              <w:right w:w="13" w:type="dxa"/>
            </w:tcMar>
          </w:tcPr>
          <w:p w:rsidR="0044337F" w:rsidRPr="00156F08" w:rsidRDefault="0044337F" w:rsidP="0044703E">
            <w:pPr>
              <w:jc w:val="center"/>
              <w:rPr>
                <w:rFonts w:ascii="Arial" w:hAnsi="Arial" w:cs="Arial"/>
                <w:b/>
                <w:sz w:val="20"/>
                <w:szCs w:val="20"/>
              </w:rPr>
            </w:pPr>
            <w:r w:rsidRPr="009A0E19">
              <w:rPr>
                <w:rFonts w:ascii="Arial" w:hAnsi="Arial" w:cs="Arial"/>
                <w:b/>
                <w:sz w:val="20"/>
                <w:szCs w:val="20"/>
              </w:rPr>
              <w:t>01/01/</w:t>
            </w:r>
            <w:r w:rsidR="00E83C80">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Female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09/13/09</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2</w:t>
            </w:r>
          </w:p>
        </w:tc>
        <w:tc>
          <w:tcPr>
            <w:tcW w:w="860" w:type="dxa"/>
            <w:noWrap/>
            <w:tcMar>
              <w:top w:w="13" w:type="dxa"/>
              <w:left w:w="13" w:type="dxa"/>
              <w:bottom w:w="0" w:type="dxa"/>
              <w:right w:w="13" w:type="dxa"/>
            </w:tcMar>
          </w:tcPr>
          <w:p w:rsidR="0044337F" w:rsidRPr="009A0E19" w:rsidRDefault="0044337F" w:rsidP="00A73049">
            <w:pPr>
              <w:jc w:val="center"/>
              <w:rPr>
                <w:rFonts w:ascii="Arial" w:hAnsi="Arial" w:cs="Arial"/>
                <w:b/>
                <w:sz w:val="20"/>
                <w:szCs w:val="20"/>
              </w:rPr>
            </w:pPr>
            <w:r w:rsidRPr="009A0E19">
              <w:rPr>
                <w:rFonts w:ascii="Arial" w:hAnsi="Arial" w:cs="Arial"/>
                <w:b/>
                <w:sz w:val="20"/>
                <w:szCs w:val="20"/>
              </w:rPr>
              <w:t>03/01/</w:t>
            </w:r>
            <w:r w:rsidR="00A76AC0">
              <w:rPr>
                <w:rFonts w:ascii="Arial" w:hAnsi="Arial" w:cs="Arial"/>
                <w:b/>
                <w:sz w:val="20"/>
                <w:szCs w:val="20"/>
              </w:rPr>
              <w:t>2</w:t>
            </w:r>
            <w:r w:rsidR="00FE4E20">
              <w:rPr>
                <w:rFonts w:ascii="Arial" w:hAnsi="Arial" w:cs="Arial"/>
                <w:b/>
                <w:sz w:val="20"/>
                <w:szCs w:val="20"/>
              </w:rPr>
              <w:t>2</w:t>
            </w:r>
          </w:p>
        </w:tc>
        <w:tc>
          <w:tcPr>
            <w:tcW w:w="1008" w:type="dxa"/>
            <w:noWrap/>
            <w:tcMar>
              <w:top w:w="13" w:type="dxa"/>
              <w:left w:w="13" w:type="dxa"/>
              <w:bottom w:w="0" w:type="dxa"/>
              <w:right w:w="13" w:type="dxa"/>
            </w:tcMar>
          </w:tcPr>
          <w:p w:rsidR="0044337F" w:rsidRPr="009A0E19" w:rsidRDefault="0044337F" w:rsidP="00A73049">
            <w:pPr>
              <w:jc w:val="center"/>
              <w:rPr>
                <w:rFonts w:ascii="Arial" w:hAnsi="Arial" w:cs="Arial"/>
                <w:b/>
                <w:sz w:val="20"/>
                <w:szCs w:val="20"/>
              </w:rPr>
            </w:pPr>
            <w:r w:rsidRPr="009A0E19">
              <w:rPr>
                <w:rFonts w:ascii="Arial" w:hAnsi="Arial" w:cs="Arial"/>
                <w:b/>
                <w:sz w:val="20"/>
                <w:szCs w:val="20"/>
              </w:rPr>
              <w:t>11/30/</w:t>
            </w:r>
            <w:r w:rsidR="0054371B">
              <w:rPr>
                <w:rFonts w:ascii="Arial" w:hAnsi="Arial" w:cs="Arial"/>
                <w:b/>
                <w:sz w:val="20"/>
                <w:szCs w:val="20"/>
              </w:rPr>
              <w:t>2</w:t>
            </w:r>
            <w:r w:rsidR="00FE4E20">
              <w:rPr>
                <w:rFonts w:ascii="Arial" w:hAnsi="Arial" w:cs="Arial"/>
                <w:b/>
                <w:sz w:val="20"/>
                <w:szCs w:val="20"/>
              </w:rPr>
              <w:t>2</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63</w:t>
            </w:r>
          </w:p>
        </w:tc>
        <w:tc>
          <w:tcPr>
            <w:tcW w:w="1008" w:type="dxa"/>
            <w:noWrap/>
            <w:tcMar>
              <w:top w:w="13" w:type="dxa"/>
              <w:left w:w="13" w:type="dxa"/>
              <w:bottom w:w="0" w:type="dxa"/>
              <w:right w:w="13" w:type="dxa"/>
            </w:tcMar>
          </w:tcPr>
          <w:p w:rsidR="0044337F" w:rsidRPr="00156F08" w:rsidRDefault="0044337F" w:rsidP="0044703E">
            <w:pPr>
              <w:jc w:val="center"/>
              <w:rPr>
                <w:rFonts w:ascii="Arial" w:hAnsi="Arial" w:cs="Arial"/>
                <w:b/>
                <w:sz w:val="20"/>
                <w:szCs w:val="20"/>
              </w:rPr>
            </w:pPr>
            <w:r w:rsidRPr="009A0E19">
              <w:rPr>
                <w:rFonts w:ascii="Arial" w:hAnsi="Arial" w:cs="Arial"/>
                <w:b/>
                <w:sz w:val="20"/>
                <w:szCs w:val="20"/>
              </w:rPr>
              <w:t>01/01/</w:t>
            </w:r>
            <w:r w:rsidR="00E83C80">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07/27/40</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1</w:t>
            </w:r>
          </w:p>
        </w:tc>
        <w:tc>
          <w:tcPr>
            <w:tcW w:w="860" w:type="dxa"/>
            <w:noWrap/>
            <w:tcMar>
              <w:top w:w="13" w:type="dxa"/>
              <w:left w:w="13" w:type="dxa"/>
              <w:bottom w:w="0" w:type="dxa"/>
              <w:right w:w="13" w:type="dxa"/>
            </w:tcMar>
          </w:tcPr>
          <w:p w:rsidR="0044337F" w:rsidRPr="00156F08" w:rsidRDefault="0044337F" w:rsidP="00A73049">
            <w:pPr>
              <w:jc w:val="center"/>
              <w:rPr>
                <w:rFonts w:ascii="Arial" w:hAnsi="Arial" w:cs="Arial"/>
                <w:b/>
                <w:sz w:val="20"/>
                <w:szCs w:val="20"/>
              </w:rPr>
            </w:pPr>
            <w:r w:rsidRPr="009A0E19">
              <w:rPr>
                <w:rFonts w:ascii="Arial" w:hAnsi="Arial" w:cs="Arial"/>
                <w:b/>
                <w:sz w:val="20"/>
                <w:szCs w:val="20"/>
              </w:rPr>
              <w:t>03/01/</w:t>
            </w:r>
            <w:r w:rsidR="00A76AC0">
              <w:rPr>
                <w:rFonts w:ascii="Arial" w:hAnsi="Arial" w:cs="Arial"/>
                <w:b/>
                <w:sz w:val="20"/>
                <w:szCs w:val="20"/>
              </w:rPr>
              <w:t>2</w:t>
            </w:r>
            <w:r w:rsidR="00FE4E20">
              <w:rPr>
                <w:rFonts w:ascii="Arial" w:hAnsi="Arial" w:cs="Arial"/>
                <w:b/>
                <w:sz w:val="20"/>
                <w:szCs w:val="20"/>
              </w:rPr>
              <w:t>2</w:t>
            </w:r>
          </w:p>
        </w:tc>
        <w:tc>
          <w:tcPr>
            <w:tcW w:w="1008" w:type="dxa"/>
            <w:noWrap/>
            <w:tcMar>
              <w:top w:w="13" w:type="dxa"/>
              <w:left w:w="13" w:type="dxa"/>
              <w:bottom w:w="0" w:type="dxa"/>
              <w:right w:w="13" w:type="dxa"/>
            </w:tcMar>
          </w:tcPr>
          <w:p w:rsidR="0044337F" w:rsidRPr="009A0E19" w:rsidRDefault="0044337F" w:rsidP="00A73049">
            <w:pPr>
              <w:jc w:val="center"/>
              <w:rPr>
                <w:rFonts w:ascii="Arial" w:hAnsi="Arial" w:cs="Arial"/>
                <w:b/>
                <w:sz w:val="20"/>
                <w:szCs w:val="20"/>
              </w:rPr>
            </w:pPr>
            <w:r w:rsidRPr="009A0E19">
              <w:rPr>
                <w:rFonts w:ascii="Arial" w:hAnsi="Arial" w:cs="Arial"/>
                <w:b/>
                <w:sz w:val="20"/>
                <w:szCs w:val="20"/>
              </w:rPr>
              <w:t>11/30/</w:t>
            </w:r>
            <w:r w:rsidR="0054371B">
              <w:rPr>
                <w:rFonts w:ascii="Arial" w:hAnsi="Arial" w:cs="Arial"/>
                <w:b/>
                <w:sz w:val="20"/>
                <w:szCs w:val="20"/>
              </w:rPr>
              <w:t>2</w:t>
            </w:r>
            <w:r w:rsidR="00FE4E20">
              <w:rPr>
                <w:rFonts w:ascii="Arial" w:hAnsi="Arial" w:cs="Arial"/>
                <w:b/>
                <w:sz w:val="20"/>
                <w:szCs w:val="20"/>
              </w:rPr>
              <w:t>2</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64</w:t>
            </w:r>
          </w:p>
        </w:tc>
        <w:tc>
          <w:tcPr>
            <w:tcW w:w="1008" w:type="dxa"/>
            <w:noWrap/>
            <w:tcMar>
              <w:top w:w="13" w:type="dxa"/>
              <w:left w:w="13" w:type="dxa"/>
              <w:bottom w:w="0" w:type="dxa"/>
              <w:right w:w="13" w:type="dxa"/>
            </w:tcMar>
          </w:tcPr>
          <w:p w:rsidR="0044337F" w:rsidRPr="00156F08" w:rsidRDefault="0044337F" w:rsidP="0044703E">
            <w:pPr>
              <w:jc w:val="center"/>
              <w:rPr>
                <w:rFonts w:ascii="Arial" w:hAnsi="Arial" w:cs="Arial"/>
                <w:b/>
                <w:sz w:val="20"/>
                <w:szCs w:val="20"/>
              </w:rPr>
            </w:pPr>
            <w:r w:rsidRPr="009A0E19">
              <w:rPr>
                <w:rFonts w:ascii="Arial" w:hAnsi="Arial" w:cs="Arial"/>
                <w:b/>
                <w:sz w:val="20"/>
                <w:szCs w:val="20"/>
              </w:rPr>
              <w:t>01/01/</w:t>
            </w:r>
            <w:r w:rsidR="00E83C80">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07/18/39</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4</w:t>
            </w:r>
          </w:p>
        </w:tc>
        <w:tc>
          <w:tcPr>
            <w:tcW w:w="860" w:type="dxa"/>
            <w:noWrap/>
            <w:tcMar>
              <w:top w:w="13" w:type="dxa"/>
              <w:left w:w="13" w:type="dxa"/>
              <w:bottom w:w="0" w:type="dxa"/>
              <w:right w:w="13" w:type="dxa"/>
            </w:tcMar>
          </w:tcPr>
          <w:p w:rsidR="0044337F" w:rsidRPr="00156F08" w:rsidRDefault="0044337F" w:rsidP="00A73049">
            <w:pPr>
              <w:jc w:val="center"/>
              <w:rPr>
                <w:rFonts w:ascii="Arial" w:hAnsi="Arial" w:cs="Arial"/>
                <w:b/>
                <w:sz w:val="20"/>
                <w:szCs w:val="20"/>
              </w:rPr>
            </w:pPr>
            <w:r w:rsidRPr="009A0E19">
              <w:rPr>
                <w:rFonts w:ascii="Arial" w:hAnsi="Arial" w:cs="Arial"/>
                <w:b/>
                <w:sz w:val="20"/>
                <w:szCs w:val="20"/>
              </w:rPr>
              <w:t>03/01/</w:t>
            </w:r>
            <w:r w:rsidR="00A76AC0">
              <w:rPr>
                <w:rFonts w:ascii="Arial" w:hAnsi="Arial" w:cs="Arial"/>
                <w:b/>
                <w:sz w:val="20"/>
                <w:szCs w:val="20"/>
              </w:rPr>
              <w:t>2</w:t>
            </w:r>
            <w:r w:rsidR="00FE4E20">
              <w:rPr>
                <w:rFonts w:ascii="Arial" w:hAnsi="Arial" w:cs="Arial"/>
                <w:b/>
                <w:sz w:val="20"/>
                <w:szCs w:val="20"/>
              </w:rPr>
              <w:t>2</w:t>
            </w:r>
          </w:p>
        </w:tc>
        <w:tc>
          <w:tcPr>
            <w:tcW w:w="1008" w:type="dxa"/>
            <w:noWrap/>
            <w:tcMar>
              <w:top w:w="13" w:type="dxa"/>
              <w:left w:w="13" w:type="dxa"/>
              <w:bottom w:w="0" w:type="dxa"/>
              <w:right w:w="13" w:type="dxa"/>
            </w:tcMar>
          </w:tcPr>
          <w:p w:rsidR="0044337F" w:rsidRPr="009A0E19" w:rsidRDefault="0044337F" w:rsidP="00923C2D">
            <w:pPr>
              <w:jc w:val="center"/>
              <w:rPr>
                <w:rFonts w:ascii="Arial" w:hAnsi="Arial" w:cs="Arial"/>
                <w:b/>
                <w:sz w:val="20"/>
                <w:szCs w:val="20"/>
              </w:rPr>
            </w:pPr>
            <w:r w:rsidRPr="009A0E19">
              <w:rPr>
                <w:rFonts w:ascii="Arial" w:hAnsi="Arial" w:cs="Arial"/>
                <w:b/>
                <w:sz w:val="20"/>
                <w:szCs w:val="20"/>
              </w:rPr>
              <w:t> </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65</w:t>
            </w:r>
          </w:p>
        </w:tc>
        <w:tc>
          <w:tcPr>
            <w:tcW w:w="1008" w:type="dxa"/>
            <w:noWrap/>
            <w:tcMar>
              <w:top w:w="13" w:type="dxa"/>
              <w:left w:w="13" w:type="dxa"/>
              <w:bottom w:w="0" w:type="dxa"/>
              <w:right w:w="13" w:type="dxa"/>
            </w:tcMar>
          </w:tcPr>
          <w:p w:rsidR="0044337F" w:rsidRPr="00156F08" w:rsidRDefault="0044337F" w:rsidP="0044703E">
            <w:pPr>
              <w:jc w:val="center"/>
              <w:rPr>
                <w:rFonts w:ascii="Arial" w:hAnsi="Arial" w:cs="Arial"/>
                <w:b/>
                <w:sz w:val="20"/>
                <w:szCs w:val="20"/>
              </w:rPr>
            </w:pPr>
            <w:r w:rsidRPr="009A0E19">
              <w:rPr>
                <w:rFonts w:ascii="Arial" w:hAnsi="Arial" w:cs="Arial"/>
                <w:b/>
                <w:sz w:val="20"/>
                <w:szCs w:val="20"/>
              </w:rPr>
              <w:t>01/01/</w:t>
            </w:r>
            <w:r w:rsidR="00E83C80">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08/31/35</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3</w:t>
            </w:r>
          </w:p>
        </w:tc>
        <w:tc>
          <w:tcPr>
            <w:tcW w:w="860" w:type="dxa"/>
            <w:noWrap/>
            <w:tcMar>
              <w:top w:w="13" w:type="dxa"/>
              <w:left w:w="13" w:type="dxa"/>
              <w:bottom w:w="0" w:type="dxa"/>
              <w:right w:w="13" w:type="dxa"/>
            </w:tcMar>
          </w:tcPr>
          <w:p w:rsidR="0044337F" w:rsidRPr="009A0E19" w:rsidRDefault="0044337F" w:rsidP="00A73049">
            <w:pPr>
              <w:jc w:val="center"/>
              <w:rPr>
                <w:rFonts w:ascii="Arial" w:hAnsi="Arial" w:cs="Arial"/>
                <w:b/>
                <w:sz w:val="20"/>
                <w:szCs w:val="20"/>
              </w:rPr>
            </w:pPr>
            <w:r w:rsidRPr="009A0E19">
              <w:rPr>
                <w:rFonts w:ascii="Arial" w:hAnsi="Arial" w:cs="Arial"/>
                <w:b/>
                <w:sz w:val="20"/>
                <w:szCs w:val="20"/>
              </w:rPr>
              <w:t>03/01/</w:t>
            </w:r>
            <w:r w:rsidR="00A76AC0">
              <w:rPr>
                <w:rFonts w:ascii="Arial" w:hAnsi="Arial" w:cs="Arial"/>
                <w:b/>
                <w:sz w:val="20"/>
                <w:szCs w:val="20"/>
              </w:rPr>
              <w:t>2</w:t>
            </w:r>
            <w:r w:rsidR="00FE4E20">
              <w:rPr>
                <w:rFonts w:ascii="Arial" w:hAnsi="Arial" w:cs="Arial"/>
                <w:b/>
                <w:sz w:val="20"/>
                <w:szCs w:val="20"/>
              </w:rPr>
              <w:t>2</w:t>
            </w:r>
          </w:p>
        </w:tc>
        <w:tc>
          <w:tcPr>
            <w:tcW w:w="1008" w:type="dxa"/>
            <w:noWrap/>
            <w:tcMar>
              <w:top w:w="13" w:type="dxa"/>
              <w:left w:w="13" w:type="dxa"/>
              <w:bottom w:w="0" w:type="dxa"/>
              <w:right w:w="13" w:type="dxa"/>
            </w:tcMar>
          </w:tcPr>
          <w:p w:rsidR="0044337F" w:rsidRPr="009A0E19" w:rsidRDefault="0044337F" w:rsidP="00A73049">
            <w:pPr>
              <w:jc w:val="center"/>
              <w:rPr>
                <w:rFonts w:ascii="Arial" w:hAnsi="Arial" w:cs="Arial"/>
                <w:b/>
                <w:sz w:val="20"/>
                <w:szCs w:val="20"/>
              </w:rPr>
            </w:pPr>
            <w:r w:rsidRPr="009A0E19">
              <w:rPr>
                <w:rFonts w:ascii="Arial" w:hAnsi="Arial" w:cs="Arial"/>
                <w:b/>
                <w:sz w:val="20"/>
                <w:szCs w:val="20"/>
              </w:rPr>
              <w:t>11/30/</w:t>
            </w:r>
            <w:r w:rsidR="0054371B">
              <w:rPr>
                <w:rFonts w:ascii="Arial" w:hAnsi="Arial" w:cs="Arial"/>
                <w:b/>
                <w:sz w:val="20"/>
                <w:szCs w:val="20"/>
              </w:rPr>
              <w:t>2</w:t>
            </w:r>
            <w:r w:rsidR="00FE4E20">
              <w:rPr>
                <w:rFonts w:ascii="Arial" w:hAnsi="Arial" w:cs="Arial"/>
                <w:b/>
                <w:sz w:val="20"/>
                <w:szCs w:val="20"/>
              </w:rPr>
              <w:t>2</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66</w:t>
            </w:r>
          </w:p>
        </w:tc>
        <w:tc>
          <w:tcPr>
            <w:tcW w:w="1008" w:type="dxa"/>
            <w:noWrap/>
            <w:tcMar>
              <w:top w:w="13" w:type="dxa"/>
              <w:left w:w="13" w:type="dxa"/>
              <w:bottom w:w="0" w:type="dxa"/>
              <w:right w:w="13" w:type="dxa"/>
            </w:tcMar>
          </w:tcPr>
          <w:p w:rsidR="0044337F" w:rsidRPr="009A0E19" w:rsidRDefault="0054371B" w:rsidP="0044703E">
            <w:pPr>
              <w:jc w:val="center"/>
              <w:rPr>
                <w:rFonts w:ascii="Arial" w:hAnsi="Arial" w:cs="Arial"/>
                <w:b/>
                <w:sz w:val="20"/>
                <w:szCs w:val="20"/>
              </w:rPr>
            </w:pPr>
            <w:r>
              <w:rPr>
                <w:rFonts w:ascii="Arial" w:hAnsi="Arial" w:cs="Arial"/>
                <w:b/>
                <w:sz w:val="20"/>
                <w:szCs w:val="20"/>
              </w:rPr>
              <w:t>02/01/2</w:t>
            </w:r>
            <w:r w:rsidR="00FE4E20">
              <w:rPr>
                <w:rFonts w:ascii="Arial" w:hAnsi="Arial" w:cs="Arial"/>
                <w:b/>
                <w:sz w:val="20"/>
                <w:szCs w:val="20"/>
              </w:rPr>
              <w:t>2</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09/04/28</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937BBE" w:rsidP="00923C2D">
            <w:pPr>
              <w:jc w:val="center"/>
              <w:rPr>
                <w:rFonts w:ascii="Arial" w:hAnsi="Arial" w:cs="Arial"/>
                <w:sz w:val="20"/>
                <w:szCs w:val="20"/>
              </w:rPr>
            </w:pPr>
            <w:r>
              <w:rPr>
                <w:rFonts w:ascii="Arial" w:hAnsi="Arial" w:cs="Arial"/>
                <w:sz w:val="20"/>
                <w:szCs w:val="20"/>
              </w:rPr>
              <w:t xml:space="preserve"> </w:t>
            </w:r>
            <w:r w:rsidR="0044337F" w:rsidRPr="00514D83">
              <w:rPr>
                <w:rFonts w:ascii="Arial" w:hAnsi="Arial" w:cs="Arial"/>
                <w:sz w:val="20"/>
                <w:szCs w:val="20"/>
              </w:rPr>
              <w:t>0 </w:t>
            </w:r>
          </w:p>
        </w:tc>
        <w:tc>
          <w:tcPr>
            <w:tcW w:w="860" w:type="dxa"/>
            <w:noWrap/>
            <w:tcMar>
              <w:top w:w="13" w:type="dxa"/>
              <w:left w:w="13" w:type="dxa"/>
              <w:bottom w:w="0" w:type="dxa"/>
              <w:right w:w="13" w:type="dxa"/>
            </w:tcMar>
          </w:tcPr>
          <w:p w:rsidR="0044337F" w:rsidRPr="009A0E19" w:rsidRDefault="0044337F" w:rsidP="00923C2D">
            <w:pPr>
              <w:jc w:val="center"/>
              <w:rPr>
                <w:rFonts w:ascii="Arial" w:hAnsi="Arial" w:cs="Arial"/>
                <w:b/>
                <w:sz w:val="20"/>
                <w:szCs w:val="20"/>
              </w:rPr>
            </w:pPr>
            <w:r w:rsidRPr="009A0E19">
              <w:rPr>
                <w:rFonts w:ascii="Arial" w:hAnsi="Arial" w:cs="Arial"/>
                <w:b/>
                <w:sz w:val="20"/>
                <w:szCs w:val="20"/>
              </w:rPr>
              <w:t> </w:t>
            </w:r>
          </w:p>
        </w:tc>
        <w:tc>
          <w:tcPr>
            <w:tcW w:w="1008" w:type="dxa"/>
            <w:noWrap/>
            <w:tcMar>
              <w:top w:w="13" w:type="dxa"/>
              <w:left w:w="13" w:type="dxa"/>
              <w:bottom w:w="0" w:type="dxa"/>
              <w:right w:w="13" w:type="dxa"/>
            </w:tcMar>
          </w:tcPr>
          <w:p w:rsidR="0044337F" w:rsidRPr="009A0E19" w:rsidRDefault="0044337F" w:rsidP="00923C2D">
            <w:pPr>
              <w:jc w:val="center"/>
              <w:rPr>
                <w:rFonts w:ascii="Arial" w:hAnsi="Arial" w:cs="Arial"/>
                <w:b/>
                <w:sz w:val="20"/>
                <w:szCs w:val="20"/>
              </w:rPr>
            </w:pPr>
            <w:r w:rsidRPr="009A0E19">
              <w:rPr>
                <w:rFonts w:ascii="Arial" w:hAnsi="Arial" w:cs="Arial"/>
                <w:b/>
                <w:sz w:val="20"/>
                <w:szCs w:val="20"/>
              </w:rPr>
              <w:t> </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67</w:t>
            </w:r>
          </w:p>
        </w:tc>
        <w:tc>
          <w:tcPr>
            <w:tcW w:w="1008" w:type="dxa"/>
            <w:noWrap/>
            <w:tcMar>
              <w:top w:w="13" w:type="dxa"/>
              <w:left w:w="13" w:type="dxa"/>
              <w:bottom w:w="0" w:type="dxa"/>
              <w:right w:w="13" w:type="dxa"/>
            </w:tcMar>
          </w:tcPr>
          <w:p w:rsidR="0044337F" w:rsidRPr="009A0E19" w:rsidRDefault="0054371B" w:rsidP="0044703E">
            <w:pPr>
              <w:jc w:val="center"/>
              <w:rPr>
                <w:rFonts w:ascii="Arial" w:hAnsi="Arial" w:cs="Arial"/>
                <w:b/>
                <w:sz w:val="20"/>
                <w:szCs w:val="20"/>
              </w:rPr>
            </w:pPr>
            <w:r>
              <w:rPr>
                <w:rFonts w:ascii="Arial" w:hAnsi="Arial" w:cs="Arial"/>
                <w:b/>
                <w:sz w:val="20"/>
                <w:szCs w:val="20"/>
              </w:rPr>
              <w:t>02/01/2</w:t>
            </w:r>
            <w:r w:rsidR="00FE4E20">
              <w:rPr>
                <w:rFonts w:ascii="Arial" w:hAnsi="Arial" w:cs="Arial"/>
                <w:b/>
                <w:sz w:val="20"/>
                <w:szCs w:val="20"/>
              </w:rPr>
              <w:t>2</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11/09/32</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2</w:t>
            </w:r>
          </w:p>
        </w:tc>
        <w:tc>
          <w:tcPr>
            <w:tcW w:w="860" w:type="dxa"/>
            <w:noWrap/>
            <w:tcMar>
              <w:top w:w="13" w:type="dxa"/>
              <w:left w:w="13" w:type="dxa"/>
              <w:bottom w:w="0" w:type="dxa"/>
              <w:right w:w="13" w:type="dxa"/>
            </w:tcMar>
          </w:tcPr>
          <w:p w:rsidR="0044337F" w:rsidRPr="009A0E19" w:rsidRDefault="0044337F" w:rsidP="00A73049">
            <w:pPr>
              <w:jc w:val="center"/>
              <w:rPr>
                <w:rFonts w:ascii="Arial" w:hAnsi="Arial" w:cs="Arial"/>
                <w:b/>
                <w:sz w:val="20"/>
                <w:szCs w:val="20"/>
              </w:rPr>
            </w:pPr>
            <w:r w:rsidRPr="009A0E19">
              <w:rPr>
                <w:rFonts w:ascii="Arial" w:hAnsi="Arial" w:cs="Arial"/>
                <w:b/>
                <w:sz w:val="20"/>
                <w:szCs w:val="20"/>
              </w:rPr>
              <w:t>02/01/</w:t>
            </w:r>
            <w:r w:rsidR="00A76AC0">
              <w:rPr>
                <w:rFonts w:ascii="Arial" w:hAnsi="Arial" w:cs="Arial"/>
                <w:b/>
                <w:sz w:val="20"/>
                <w:szCs w:val="20"/>
              </w:rPr>
              <w:t>2</w:t>
            </w:r>
            <w:r w:rsidR="00FE4E20">
              <w:rPr>
                <w:rFonts w:ascii="Arial" w:hAnsi="Arial" w:cs="Arial"/>
                <w:b/>
                <w:sz w:val="20"/>
                <w:szCs w:val="20"/>
              </w:rPr>
              <w:t>2</w:t>
            </w:r>
          </w:p>
        </w:tc>
        <w:tc>
          <w:tcPr>
            <w:tcW w:w="1008" w:type="dxa"/>
            <w:noWrap/>
            <w:tcMar>
              <w:top w:w="13" w:type="dxa"/>
              <w:left w:w="13" w:type="dxa"/>
              <w:bottom w:w="0" w:type="dxa"/>
              <w:right w:w="13" w:type="dxa"/>
            </w:tcMar>
          </w:tcPr>
          <w:p w:rsidR="0044337F" w:rsidRPr="009A0E19" w:rsidRDefault="0044337F" w:rsidP="00A73049">
            <w:pPr>
              <w:jc w:val="center"/>
              <w:rPr>
                <w:rFonts w:ascii="Arial" w:hAnsi="Arial" w:cs="Arial"/>
                <w:b/>
                <w:sz w:val="20"/>
                <w:szCs w:val="20"/>
              </w:rPr>
            </w:pPr>
            <w:r w:rsidRPr="009A0E19">
              <w:rPr>
                <w:rFonts w:ascii="Arial" w:hAnsi="Arial" w:cs="Arial"/>
                <w:b/>
                <w:sz w:val="20"/>
                <w:szCs w:val="20"/>
              </w:rPr>
              <w:t>10/31/</w:t>
            </w:r>
            <w:r w:rsidR="0054371B">
              <w:rPr>
                <w:rFonts w:ascii="Arial" w:hAnsi="Arial" w:cs="Arial"/>
                <w:b/>
                <w:sz w:val="20"/>
                <w:szCs w:val="20"/>
              </w:rPr>
              <w:t>2</w:t>
            </w:r>
            <w:r w:rsidR="00FE4E20">
              <w:rPr>
                <w:rFonts w:ascii="Arial" w:hAnsi="Arial" w:cs="Arial"/>
                <w:b/>
                <w:sz w:val="20"/>
                <w:szCs w:val="20"/>
              </w:rPr>
              <w:t>2</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68</w:t>
            </w:r>
          </w:p>
        </w:tc>
        <w:tc>
          <w:tcPr>
            <w:tcW w:w="1008" w:type="dxa"/>
            <w:noWrap/>
            <w:tcMar>
              <w:top w:w="13" w:type="dxa"/>
              <w:left w:w="13" w:type="dxa"/>
              <w:bottom w:w="0" w:type="dxa"/>
              <w:right w:w="13" w:type="dxa"/>
            </w:tcMar>
          </w:tcPr>
          <w:p w:rsidR="0044337F" w:rsidRPr="00156F08" w:rsidRDefault="0054371B" w:rsidP="0044703E">
            <w:pPr>
              <w:jc w:val="center"/>
              <w:rPr>
                <w:rFonts w:ascii="Arial" w:hAnsi="Arial" w:cs="Arial"/>
                <w:b/>
                <w:sz w:val="20"/>
                <w:szCs w:val="20"/>
              </w:rPr>
            </w:pPr>
            <w:r>
              <w:rPr>
                <w:rFonts w:ascii="Arial" w:hAnsi="Arial" w:cs="Arial"/>
                <w:b/>
                <w:sz w:val="20"/>
                <w:szCs w:val="20"/>
              </w:rPr>
              <w:t>02/01/2</w:t>
            </w:r>
            <w:r w:rsidR="00FE4E20">
              <w:rPr>
                <w:rFonts w:ascii="Arial" w:hAnsi="Arial" w:cs="Arial"/>
                <w:b/>
                <w:sz w:val="20"/>
                <w:szCs w:val="20"/>
              </w:rPr>
              <w:t>2</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08/06/28</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1</w:t>
            </w:r>
          </w:p>
        </w:tc>
        <w:tc>
          <w:tcPr>
            <w:tcW w:w="860" w:type="dxa"/>
            <w:noWrap/>
            <w:tcMar>
              <w:top w:w="13" w:type="dxa"/>
              <w:left w:w="13" w:type="dxa"/>
              <w:bottom w:w="0" w:type="dxa"/>
              <w:right w:w="13" w:type="dxa"/>
            </w:tcMar>
          </w:tcPr>
          <w:p w:rsidR="0044337F" w:rsidRPr="00156F08" w:rsidRDefault="00A76AC0" w:rsidP="00A73049">
            <w:pPr>
              <w:jc w:val="center"/>
              <w:rPr>
                <w:rFonts w:ascii="Arial" w:hAnsi="Arial" w:cs="Arial"/>
                <w:b/>
                <w:sz w:val="20"/>
                <w:szCs w:val="20"/>
              </w:rPr>
            </w:pPr>
            <w:r>
              <w:rPr>
                <w:rFonts w:ascii="Arial" w:hAnsi="Arial" w:cs="Arial"/>
                <w:b/>
                <w:sz w:val="20"/>
                <w:szCs w:val="20"/>
              </w:rPr>
              <w:t>02/01/2</w:t>
            </w:r>
            <w:r w:rsidR="00FE4E20">
              <w:rPr>
                <w:rFonts w:ascii="Arial" w:hAnsi="Arial" w:cs="Arial"/>
                <w:b/>
                <w:sz w:val="20"/>
                <w:szCs w:val="20"/>
              </w:rPr>
              <w:t>2</w:t>
            </w:r>
          </w:p>
        </w:tc>
        <w:tc>
          <w:tcPr>
            <w:tcW w:w="1008" w:type="dxa"/>
            <w:noWrap/>
            <w:tcMar>
              <w:top w:w="13" w:type="dxa"/>
              <w:left w:w="13" w:type="dxa"/>
              <w:bottom w:w="0" w:type="dxa"/>
              <w:right w:w="13" w:type="dxa"/>
            </w:tcMar>
          </w:tcPr>
          <w:p w:rsidR="0044337F" w:rsidRPr="00843D8C" w:rsidRDefault="0054371B" w:rsidP="00A73049">
            <w:pPr>
              <w:jc w:val="center"/>
              <w:rPr>
                <w:rFonts w:ascii="Arial" w:hAnsi="Arial" w:cs="Arial"/>
                <w:b/>
                <w:sz w:val="20"/>
                <w:szCs w:val="20"/>
              </w:rPr>
            </w:pPr>
            <w:r>
              <w:rPr>
                <w:rFonts w:ascii="Arial" w:hAnsi="Arial" w:cs="Arial"/>
                <w:b/>
                <w:sz w:val="20"/>
                <w:szCs w:val="20"/>
              </w:rPr>
              <w:t>10/31/2</w:t>
            </w:r>
            <w:r w:rsidR="00FE4E20">
              <w:rPr>
                <w:rFonts w:ascii="Arial" w:hAnsi="Arial" w:cs="Arial"/>
                <w:b/>
                <w:sz w:val="20"/>
                <w:szCs w:val="20"/>
              </w:rPr>
              <w:t>2</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69</w:t>
            </w:r>
          </w:p>
        </w:tc>
        <w:tc>
          <w:tcPr>
            <w:tcW w:w="1008" w:type="dxa"/>
            <w:noWrap/>
            <w:tcMar>
              <w:top w:w="13" w:type="dxa"/>
              <w:left w:w="13" w:type="dxa"/>
              <w:bottom w:w="0" w:type="dxa"/>
              <w:right w:w="13" w:type="dxa"/>
            </w:tcMar>
          </w:tcPr>
          <w:p w:rsidR="0044337F" w:rsidRPr="00156F08" w:rsidRDefault="0054371B" w:rsidP="0044703E">
            <w:pPr>
              <w:jc w:val="center"/>
              <w:rPr>
                <w:rFonts w:ascii="Arial" w:hAnsi="Arial" w:cs="Arial"/>
                <w:b/>
                <w:sz w:val="20"/>
                <w:szCs w:val="20"/>
              </w:rPr>
            </w:pPr>
            <w:r>
              <w:rPr>
                <w:rFonts w:ascii="Arial" w:hAnsi="Arial" w:cs="Arial"/>
                <w:b/>
                <w:sz w:val="20"/>
                <w:szCs w:val="20"/>
              </w:rPr>
              <w:t>02/01/2</w:t>
            </w:r>
            <w:r w:rsidR="00FE4E20">
              <w:rPr>
                <w:rFonts w:ascii="Arial" w:hAnsi="Arial" w:cs="Arial"/>
                <w:b/>
                <w:sz w:val="20"/>
                <w:szCs w:val="20"/>
              </w:rPr>
              <w:t>2</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06/13/40</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4</w:t>
            </w:r>
          </w:p>
        </w:tc>
        <w:tc>
          <w:tcPr>
            <w:tcW w:w="860" w:type="dxa"/>
            <w:noWrap/>
            <w:tcMar>
              <w:top w:w="13" w:type="dxa"/>
              <w:left w:w="13" w:type="dxa"/>
              <w:bottom w:w="0" w:type="dxa"/>
              <w:right w:w="13" w:type="dxa"/>
            </w:tcMar>
          </w:tcPr>
          <w:p w:rsidR="0044337F" w:rsidRPr="00156F08" w:rsidRDefault="00A76AC0" w:rsidP="00A73049">
            <w:pPr>
              <w:jc w:val="center"/>
              <w:rPr>
                <w:rFonts w:ascii="Arial" w:hAnsi="Arial" w:cs="Arial"/>
                <w:b/>
                <w:sz w:val="20"/>
                <w:szCs w:val="20"/>
              </w:rPr>
            </w:pPr>
            <w:r>
              <w:rPr>
                <w:rFonts w:ascii="Arial" w:hAnsi="Arial" w:cs="Arial"/>
                <w:b/>
                <w:sz w:val="20"/>
                <w:szCs w:val="20"/>
              </w:rPr>
              <w:t>02/01/2</w:t>
            </w:r>
            <w:r w:rsidR="00FE4E20">
              <w:rPr>
                <w:rFonts w:ascii="Arial" w:hAnsi="Arial" w:cs="Arial"/>
                <w:b/>
                <w:sz w:val="20"/>
                <w:szCs w:val="20"/>
              </w:rPr>
              <w:t>2</w:t>
            </w:r>
          </w:p>
        </w:tc>
        <w:tc>
          <w:tcPr>
            <w:tcW w:w="1008" w:type="dxa"/>
            <w:noWrap/>
            <w:tcMar>
              <w:top w:w="13" w:type="dxa"/>
              <w:left w:w="13" w:type="dxa"/>
              <w:bottom w:w="0" w:type="dxa"/>
              <w:right w:w="13" w:type="dxa"/>
            </w:tcMar>
          </w:tcPr>
          <w:p w:rsidR="0044337F" w:rsidRPr="00843D8C" w:rsidRDefault="0044337F" w:rsidP="00923C2D">
            <w:pPr>
              <w:jc w:val="center"/>
              <w:rPr>
                <w:rFonts w:ascii="Arial" w:hAnsi="Arial" w:cs="Arial"/>
                <w:b/>
                <w:sz w:val="20"/>
                <w:szCs w:val="20"/>
              </w:rPr>
            </w:pPr>
            <w:r w:rsidRPr="00843D8C">
              <w:rPr>
                <w:rFonts w:ascii="Arial" w:hAnsi="Arial" w:cs="Arial"/>
                <w:b/>
                <w:sz w:val="20"/>
                <w:szCs w:val="20"/>
              </w:rPr>
              <w:t> </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70</w:t>
            </w:r>
          </w:p>
        </w:tc>
        <w:tc>
          <w:tcPr>
            <w:tcW w:w="1008" w:type="dxa"/>
            <w:noWrap/>
            <w:tcMar>
              <w:top w:w="13" w:type="dxa"/>
              <w:left w:w="13" w:type="dxa"/>
              <w:bottom w:w="0" w:type="dxa"/>
              <w:right w:w="13" w:type="dxa"/>
            </w:tcMar>
          </w:tcPr>
          <w:p w:rsidR="0044337F" w:rsidRPr="00156F08" w:rsidRDefault="0054371B" w:rsidP="0044703E">
            <w:pPr>
              <w:jc w:val="center"/>
              <w:rPr>
                <w:rFonts w:ascii="Arial" w:hAnsi="Arial" w:cs="Arial"/>
                <w:b/>
                <w:sz w:val="20"/>
                <w:szCs w:val="20"/>
              </w:rPr>
            </w:pPr>
            <w:r>
              <w:rPr>
                <w:rFonts w:ascii="Arial" w:hAnsi="Arial" w:cs="Arial"/>
                <w:b/>
                <w:sz w:val="20"/>
                <w:szCs w:val="20"/>
              </w:rPr>
              <w:t>02/01/2</w:t>
            </w:r>
            <w:r w:rsidR="00FE4E20">
              <w:rPr>
                <w:rFonts w:ascii="Arial" w:hAnsi="Arial" w:cs="Arial"/>
                <w:b/>
                <w:sz w:val="20"/>
                <w:szCs w:val="20"/>
              </w:rPr>
              <w:t>2</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Female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02/21/27</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3</w:t>
            </w:r>
          </w:p>
        </w:tc>
        <w:tc>
          <w:tcPr>
            <w:tcW w:w="860" w:type="dxa"/>
            <w:noWrap/>
            <w:tcMar>
              <w:top w:w="13" w:type="dxa"/>
              <w:left w:w="13" w:type="dxa"/>
              <w:bottom w:w="0" w:type="dxa"/>
              <w:right w:w="13" w:type="dxa"/>
            </w:tcMar>
          </w:tcPr>
          <w:p w:rsidR="0044337F" w:rsidRPr="00156F08" w:rsidRDefault="00A76AC0" w:rsidP="00A73049">
            <w:pPr>
              <w:jc w:val="center"/>
              <w:rPr>
                <w:rFonts w:ascii="Arial" w:hAnsi="Arial" w:cs="Arial"/>
                <w:b/>
                <w:sz w:val="20"/>
                <w:szCs w:val="20"/>
              </w:rPr>
            </w:pPr>
            <w:r>
              <w:rPr>
                <w:rFonts w:ascii="Arial" w:hAnsi="Arial" w:cs="Arial"/>
                <w:b/>
                <w:sz w:val="20"/>
                <w:szCs w:val="20"/>
              </w:rPr>
              <w:t>02/01/2</w:t>
            </w:r>
            <w:r w:rsidR="00FE4E20">
              <w:rPr>
                <w:rFonts w:ascii="Arial" w:hAnsi="Arial" w:cs="Arial"/>
                <w:b/>
                <w:sz w:val="20"/>
                <w:szCs w:val="20"/>
              </w:rPr>
              <w:t>2</w:t>
            </w:r>
          </w:p>
        </w:tc>
        <w:tc>
          <w:tcPr>
            <w:tcW w:w="1008" w:type="dxa"/>
            <w:noWrap/>
            <w:tcMar>
              <w:top w:w="13" w:type="dxa"/>
              <w:left w:w="13" w:type="dxa"/>
              <w:bottom w:w="0" w:type="dxa"/>
              <w:right w:w="13" w:type="dxa"/>
            </w:tcMar>
          </w:tcPr>
          <w:p w:rsidR="0044337F" w:rsidRPr="00843D8C" w:rsidRDefault="0054371B" w:rsidP="00A73049">
            <w:pPr>
              <w:jc w:val="center"/>
              <w:rPr>
                <w:rFonts w:ascii="Arial" w:hAnsi="Arial" w:cs="Arial"/>
                <w:b/>
                <w:sz w:val="20"/>
                <w:szCs w:val="20"/>
              </w:rPr>
            </w:pPr>
            <w:r>
              <w:rPr>
                <w:rFonts w:ascii="Arial" w:hAnsi="Arial" w:cs="Arial"/>
                <w:b/>
                <w:sz w:val="20"/>
                <w:szCs w:val="20"/>
              </w:rPr>
              <w:t>10/31/2</w:t>
            </w:r>
            <w:r w:rsidR="00FE4E20">
              <w:rPr>
                <w:rFonts w:ascii="Arial" w:hAnsi="Arial" w:cs="Arial"/>
                <w:b/>
                <w:sz w:val="20"/>
                <w:szCs w:val="20"/>
              </w:rPr>
              <w:t>2</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71</w:t>
            </w:r>
          </w:p>
        </w:tc>
        <w:tc>
          <w:tcPr>
            <w:tcW w:w="1008" w:type="dxa"/>
            <w:noWrap/>
            <w:tcMar>
              <w:top w:w="13" w:type="dxa"/>
              <w:left w:w="13" w:type="dxa"/>
              <w:bottom w:w="0" w:type="dxa"/>
              <w:right w:w="13" w:type="dxa"/>
            </w:tcMar>
          </w:tcPr>
          <w:p w:rsidR="0044337F" w:rsidRPr="00156F08" w:rsidRDefault="0054371B" w:rsidP="0044703E">
            <w:pPr>
              <w:jc w:val="center"/>
              <w:rPr>
                <w:rFonts w:ascii="Arial" w:hAnsi="Arial" w:cs="Arial"/>
                <w:b/>
                <w:sz w:val="20"/>
                <w:szCs w:val="20"/>
              </w:rPr>
            </w:pPr>
            <w:r>
              <w:rPr>
                <w:rFonts w:ascii="Arial" w:hAnsi="Arial" w:cs="Arial"/>
                <w:b/>
                <w:sz w:val="20"/>
                <w:szCs w:val="20"/>
              </w:rPr>
              <w:t>02/01/2</w:t>
            </w:r>
            <w:r w:rsidR="00FE4E20">
              <w:rPr>
                <w:rFonts w:ascii="Arial" w:hAnsi="Arial" w:cs="Arial"/>
                <w:b/>
                <w:sz w:val="20"/>
                <w:szCs w:val="20"/>
              </w:rPr>
              <w:t>2</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Female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03/18/16</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0</w:t>
            </w:r>
          </w:p>
        </w:tc>
        <w:tc>
          <w:tcPr>
            <w:tcW w:w="860" w:type="dxa"/>
            <w:noWrap/>
            <w:tcMar>
              <w:top w:w="13" w:type="dxa"/>
              <w:left w:w="13" w:type="dxa"/>
              <w:bottom w:w="0" w:type="dxa"/>
              <w:right w:w="13" w:type="dxa"/>
            </w:tcMar>
          </w:tcPr>
          <w:p w:rsidR="0044337F" w:rsidRPr="00843D8C" w:rsidRDefault="0044337F" w:rsidP="00923C2D">
            <w:pPr>
              <w:jc w:val="center"/>
              <w:rPr>
                <w:rFonts w:ascii="Arial" w:hAnsi="Arial" w:cs="Arial"/>
                <w:b/>
                <w:sz w:val="20"/>
                <w:szCs w:val="20"/>
              </w:rPr>
            </w:pPr>
            <w:r w:rsidRPr="00843D8C">
              <w:rPr>
                <w:rFonts w:ascii="Arial" w:hAnsi="Arial" w:cs="Arial"/>
                <w:b/>
                <w:sz w:val="20"/>
                <w:szCs w:val="20"/>
              </w:rPr>
              <w:t> </w:t>
            </w:r>
          </w:p>
        </w:tc>
        <w:tc>
          <w:tcPr>
            <w:tcW w:w="1008" w:type="dxa"/>
            <w:noWrap/>
            <w:tcMar>
              <w:top w:w="13" w:type="dxa"/>
              <w:left w:w="13" w:type="dxa"/>
              <w:bottom w:w="0" w:type="dxa"/>
              <w:right w:w="13" w:type="dxa"/>
            </w:tcMar>
          </w:tcPr>
          <w:p w:rsidR="0044337F" w:rsidRPr="00843D8C" w:rsidRDefault="0044337F" w:rsidP="00923C2D">
            <w:pPr>
              <w:jc w:val="center"/>
              <w:rPr>
                <w:rFonts w:ascii="Arial" w:hAnsi="Arial" w:cs="Arial"/>
                <w:b/>
                <w:sz w:val="20"/>
                <w:szCs w:val="20"/>
              </w:rPr>
            </w:pPr>
            <w:r w:rsidRPr="00843D8C">
              <w:rPr>
                <w:rFonts w:ascii="Arial" w:hAnsi="Arial" w:cs="Arial"/>
                <w:b/>
                <w:sz w:val="20"/>
                <w:szCs w:val="20"/>
              </w:rPr>
              <w:t> </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72</w:t>
            </w:r>
          </w:p>
        </w:tc>
        <w:tc>
          <w:tcPr>
            <w:tcW w:w="1008" w:type="dxa"/>
            <w:noWrap/>
            <w:tcMar>
              <w:top w:w="13" w:type="dxa"/>
              <w:left w:w="13" w:type="dxa"/>
              <w:bottom w:w="0" w:type="dxa"/>
              <w:right w:w="13" w:type="dxa"/>
            </w:tcMar>
          </w:tcPr>
          <w:p w:rsidR="0044337F" w:rsidRPr="00156F08" w:rsidRDefault="0054371B" w:rsidP="0044703E">
            <w:pPr>
              <w:jc w:val="center"/>
              <w:rPr>
                <w:rFonts w:ascii="Arial" w:hAnsi="Arial" w:cs="Arial"/>
                <w:b/>
                <w:sz w:val="20"/>
                <w:szCs w:val="20"/>
              </w:rPr>
            </w:pPr>
            <w:r>
              <w:rPr>
                <w:rFonts w:ascii="Arial" w:hAnsi="Arial" w:cs="Arial"/>
                <w:b/>
                <w:sz w:val="20"/>
                <w:szCs w:val="20"/>
              </w:rPr>
              <w:t>02/01/2</w:t>
            </w:r>
            <w:r w:rsidR="00FE4E20">
              <w:rPr>
                <w:rFonts w:ascii="Arial" w:hAnsi="Arial" w:cs="Arial"/>
                <w:b/>
                <w:sz w:val="20"/>
                <w:szCs w:val="20"/>
              </w:rPr>
              <w:t>2</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Female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09/09/10</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4</w:t>
            </w:r>
          </w:p>
        </w:tc>
        <w:tc>
          <w:tcPr>
            <w:tcW w:w="860" w:type="dxa"/>
            <w:noWrap/>
            <w:tcMar>
              <w:top w:w="13" w:type="dxa"/>
              <w:left w:w="13" w:type="dxa"/>
              <w:bottom w:w="0" w:type="dxa"/>
              <w:right w:w="13" w:type="dxa"/>
            </w:tcMar>
          </w:tcPr>
          <w:p w:rsidR="0044337F" w:rsidRPr="00843D8C" w:rsidRDefault="00A76AC0" w:rsidP="00A73049">
            <w:pPr>
              <w:jc w:val="center"/>
              <w:rPr>
                <w:rFonts w:ascii="Arial" w:hAnsi="Arial" w:cs="Arial"/>
                <w:b/>
                <w:sz w:val="20"/>
                <w:szCs w:val="20"/>
              </w:rPr>
            </w:pPr>
            <w:r>
              <w:rPr>
                <w:rFonts w:ascii="Arial" w:hAnsi="Arial" w:cs="Arial"/>
                <w:b/>
                <w:sz w:val="20"/>
                <w:szCs w:val="20"/>
              </w:rPr>
              <w:t>02/01/2</w:t>
            </w:r>
            <w:r w:rsidR="00FE4E20">
              <w:rPr>
                <w:rFonts w:ascii="Arial" w:hAnsi="Arial" w:cs="Arial"/>
                <w:b/>
                <w:sz w:val="20"/>
                <w:szCs w:val="20"/>
              </w:rPr>
              <w:t>2</w:t>
            </w:r>
          </w:p>
        </w:tc>
        <w:tc>
          <w:tcPr>
            <w:tcW w:w="1008" w:type="dxa"/>
            <w:noWrap/>
            <w:tcMar>
              <w:top w:w="13" w:type="dxa"/>
              <w:left w:w="13" w:type="dxa"/>
              <w:bottom w:w="0" w:type="dxa"/>
              <w:right w:w="13" w:type="dxa"/>
            </w:tcMar>
          </w:tcPr>
          <w:p w:rsidR="0044337F" w:rsidRPr="00843D8C" w:rsidRDefault="0044337F" w:rsidP="00923C2D">
            <w:pPr>
              <w:jc w:val="center"/>
              <w:rPr>
                <w:rFonts w:ascii="Arial" w:hAnsi="Arial" w:cs="Arial"/>
                <w:b/>
                <w:sz w:val="20"/>
                <w:szCs w:val="20"/>
              </w:rPr>
            </w:pPr>
            <w:r w:rsidRPr="00843D8C">
              <w:rPr>
                <w:rFonts w:ascii="Arial" w:hAnsi="Arial" w:cs="Arial"/>
                <w:b/>
                <w:sz w:val="20"/>
                <w:szCs w:val="20"/>
              </w:rPr>
              <w:t> </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73</w:t>
            </w:r>
          </w:p>
        </w:tc>
        <w:tc>
          <w:tcPr>
            <w:tcW w:w="1008" w:type="dxa"/>
            <w:noWrap/>
            <w:tcMar>
              <w:top w:w="13" w:type="dxa"/>
              <w:left w:w="13" w:type="dxa"/>
              <w:bottom w:w="0" w:type="dxa"/>
              <w:right w:w="13" w:type="dxa"/>
            </w:tcMar>
          </w:tcPr>
          <w:p w:rsidR="0044337F" w:rsidRPr="009A0E19" w:rsidRDefault="0044337F" w:rsidP="0044703E">
            <w:pPr>
              <w:jc w:val="center"/>
              <w:rPr>
                <w:rFonts w:ascii="Arial" w:hAnsi="Arial" w:cs="Arial"/>
                <w:b/>
                <w:sz w:val="20"/>
                <w:szCs w:val="20"/>
              </w:rPr>
            </w:pPr>
            <w:r w:rsidRPr="009A0E19">
              <w:rPr>
                <w:rFonts w:ascii="Arial" w:hAnsi="Arial" w:cs="Arial"/>
                <w:b/>
                <w:sz w:val="20"/>
                <w:szCs w:val="20"/>
              </w:rPr>
              <w:t>02/01/</w:t>
            </w:r>
            <w:r w:rsidR="00E83C80">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Female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08/31/37</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4</w:t>
            </w:r>
          </w:p>
        </w:tc>
        <w:tc>
          <w:tcPr>
            <w:tcW w:w="860" w:type="dxa"/>
            <w:noWrap/>
            <w:tcMar>
              <w:top w:w="13" w:type="dxa"/>
              <w:left w:w="13" w:type="dxa"/>
              <w:bottom w:w="0" w:type="dxa"/>
              <w:right w:w="13" w:type="dxa"/>
            </w:tcMar>
          </w:tcPr>
          <w:p w:rsidR="0044337F" w:rsidRPr="00843D8C" w:rsidRDefault="00A76AC0" w:rsidP="00A73049">
            <w:pPr>
              <w:jc w:val="center"/>
              <w:rPr>
                <w:rFonts w:ascii="Arial" w:hAnsi="Arial" w:cs="Arial"/>
                <w:b/>
                <w:sz w:val="20"/>
                <w:szCs w:val="20"/>
              </w:rPr>
            </w:pPr>
            <w:r>
              <w:rPr>
                <w:rFonts w:ascii="Arial" w:hAnsi="Arial" w:cs="Arial"/>
                <w:b/>
                <w:sz w:val="20"/>
                <w:szCs w:val="20"/>
              </w:rPr>
              <w:t>02/01/</w:t>
            </w:r>
            <w:r w:rsidR="00E83C80">
              <w:rPr>
                <w:rFonts w:ascii="Arial" w:hAnsi="Arial" w:cs="Arial"/>
                <w:b/>
                <w:sz w:val="20"/>
                <w:szCs w:val="20"/>
              </w:rPr>
              <w:t>2</w:t>
            </w:r>
            <w:r w:rsidR="00FE4E20">
              <w:rPr>
                <w:rFonts w:ascii="Arial" w:hAnsi="Arial" w:cs="Arial"/>
                <w:b/>
                <w:sz w:val="20"/>
                <w:szCs w:val="20"/>
              </w:rPr>
              <w:t>1</w:t>
            </w:r>
          </w:p>
        </w:tc>
        <w:tc>
          <w:tcPr>
            <w:tcW w:w="1008" w:type="dxa"/>
            <w:noWrap/>
            <w:tcMar>
              <w:top w:w="13" w:type="dxa"/>
              <w:left w:w="13" w:type="dxa"/>
              <w:bottom w:w="0" w:type="dxa"/>
              <w:right w:w="13" w:type="dxa"/>
            </w:tcMar>
          </w:tcPr>
          <w:p w:rsidR="0044337F" w:rsidRPr="00843D8C" w:rsidRDefault="0044337F" w:rsidP="00923C2D">
            <w:pPr>
              <w:jc w:val="center"/>
              <w:rPr>
                <w:rFonts w:ascii="Arial" w:hAnsi="Arial" w:cs="Arial"/>
                <w:b/>
                <w:sz w:val="20"/>
                <w:szCs w:val="20"/>
              </w:rPr>
            </w:pPr>
            <w:r w:rsidRPr="00843D8C">
              <w:rPr>
                <w:rFonts w:ascii="Arial" w:hAnsi="Arial" w:cs="Arial"/>
                <w:b/>
                <w:sz w:val="20"/>
                <w:szCs w:val="20"/>
              </w:rPr>
              <w:t> </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74</w:t>
            </w:r>
          </w:p>
        </w:tc>
        <w:tc>
          <w:tcPr>
            <w:tcW w:w="1008" w:type="dxa"/>
            <w:noWrap/>
            <w:tcMar>
              <w:top w:w="13" w:type="dxa"/>
              <w:left w:w="13" w:type="dxa"/>
              <w:bottom w:w="0" w:type="dxa"/>
              <w:right w:w="13" w:type="dxa"/>
            </w:tcMar>
          </w:tcPr>
          <w:p w:rsidR="0044337F" w:rsidRPr="00156F08" w:rsidRDefault="0054371B" w:rsidP="0044703E">
            <w:pPr>
              <w:jc w:val="center"/>
              <w:rPr>
                <w:rFonts w:ascii="Arial" w:hAnsi="Arial" w:cs="Arial"/>
                <w:b/>
                <w:sz w:val="20"/>
                <w:szCs w:val="20"/>
              </w:rPr>
            </w:pPr>
            <w:r>
              <w:rPr>
                <w:rFonts w:ascii="Arial" w:hAnsi="Arial" w:cs="Arial"/>
                <w:b/>
                <w:sz w:val="20"/>
                <w:szCs w:val="20"/>
              </w:rPr>
              <w:t>02/01/2</w:t>
            </w:r>
            <w:r w:rsidR="00FE4E20">
              <w:rPr>
                <w:rFonts w:ascii="Arial" w:hAnsi="Arial" w:cs="Arial"/>
                <w:b/>
                <w:sz w:val="20"/>
                <w:szCs w:val="20"/>
              </w:rPr>
              <w:t>2</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Female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10/01/34</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w:t>
            </w:r>
          </w:p>
        </w:tc>
        <w:tc>
          <w:tcPr>
            <w:tcW w:w="860" w:type="dxa"/>
            <w:noWrap/>
            <w:tcMar>
              <w:top w:w="13" w:type="dxa"/>
              <w:left w:w="13" w:type="dxa"/>
              <w:bottom w:w="0" w:type="dxa"/>
              <w:right w:w="13" w:type="dxa"/>
            </w:tcMar>
          </w:tcPr>
          <w:p w:rsidR="0044337F" w:rsidRPr="00843D8C" w:rsidRDefault="0044337F" w:rsidP="00923C2D">
            <w:pPr>
              <w:jc w:val="center"/>
              <w:rPr>
                <w:rFonts w:ascii="Arial" w:hAnsi="Arial" w:cs="Arial"/>
                <w:b/>
                <w:sz w:val="20"/>
                <w:szCs w:val="20"/>
              </w:rPr>
            </w:pPr>
          </w:p>
        </w:tc>
        <w:tc>
          <w:tcPr>
            <w:tcW w:w="1008" w:type="dxa"/>
            <w:noWrap/>
            <w:tcMar>
              <w:top w:w="13" w:type="dxa"/>
              <w:left w:w="13" w:type="dxa"/>
              <w:bottom w:w="0" w:type="dxa"/>
              <w:right w:w="13" w:type="dxa"/>
            </w:tcMar>
          </w:tcPr>
          <w:p w:rsidR="0044337F" w:rsidRPr="00843D8C" w:rsidRDefault="0044337F" w:rsidP="00923C2D">
            <w:pPr>
              <w:jc w:val="center"/>
              <w:rPr>
                <w:rFonts w:ascii="Arial" w:hAnsi="Arial" w:cs="Arial"/>
                <w:b/>
                <w:sz w:val="20"/>
                <w:szCs w:val="20"/>
              </w:rPr>
            </w:pP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75</w:t>
            </w:r>
          </w:p>
        </w:tc>
        <w:tc>
          <w:tcPr>
            <w:tcW w:w="1008" w:type="dxa"/>
            <w:noWrap/>
            <w:tcMar>
              <w:top w:w="13" w:type="dxa"/>
              <w:left w:w="13" w:type="dxa"/>
              <w:bottom w:w="0" w:type="dxa"/>
              <w:right w:w="13" w:type="dxa"/>
            </w:tcMar>
          </w:tcPr>
          <w:p w:rsidR="0044337F" w:rsidRPr="00156F08" w:rsidRDefault="0054371B" w:rsidP="0044703E">
            <w:pPr>
              <w:jc w:val="center"/>
              <w:rPr>
                <w:rFonts w:ascii="Arial" w:hAnsi="Arial" w:cs="Arial"/>
                <w:b/>
                <w:sz w:val="20"/>
                <w:szCs w:val="20"/>
              </w:rPr>
            </w:pPr>
            <w:r>
              <w:rPr>
                <w:rFonts w:ascii="Arial" w:hAnsi="Arial" w:cs="Arial"/>
                <w:b/>
                <w:sz w:val="20"/>
                <w:szCs w:val="20"/>
              </w:rPr>
              <w:t>02/01/2</w:t>
            </w:r>
            <w:r w:rsidR="00FE4E20">
              <w:rPr>
                <w:rFonts w:ascii="Arial" w:hAnsi="Arial" w:cs="Arial"/>
                <w:b/>
                <w:sz w:val="20"/>
                <w:szCs w:val="20"/>
              </w:rPr>
              <w:t>2</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04/12/31</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w:t>
            </w:r>
          </w:p>
        </w:tc>
        <w:tc>
          <w:tcPr>
            <w:tcW w:w="860" w:type="dxa"/>
            <w:noWrap/>
            <w:tcMar>
              <w:top w:w="13" w:type="dxa"/>
              <w:left w:w="13" w:type="dxa"/>
              <w:bottom w:w="0" w:type="dxa"/>
              <w:right w:w="13" w:type="dxa"/>
            </w:tcMar>
          </w:tcPr>
          <w:p w:rsidR="0044337F" w:rsidRPr="00843D8C" w:rsidRDefault="0044337F" w:rsidP="00923C2D">
            <w:pPr>
              <w:jc w:val="center"/>
              <w:rPr>
                <w:rFonts w:ascii="Arial" w:hAnsi="Arial" w:cs="Arial"/>
                <w:b/>
                <w:sz w:val="20"/>
                <w:szCs w:val="20"/>
              </w:rPr>
            </w:pPr>
          </w:p>
        </w:tc>
        <w:tc>
          <w:tcPr>
            <w:tcW w:w="1008" w:type="dxa"/>
            <w:noWrap/>
            <w:tcMar>
              <w:top w:w="13" w:type="dxa"/>
              <w:left w:w="13" w:type="dxa"/>
              <w:bottom w:w="0" w:type="dxa"/>
              <w:right w:w="13" w:type="dxa"/>
            </w:tcMar>
          </w:tcPr>
          <w:p w:rsidR="0044337F" w:rsidRPr="00843D8C" w:rsidRDefault="0044337F" w:rsidP="00923C2D">
            <w:pPr>
              <w:jc w:val="center"/>
              <w:rPr>
                <w:rFonts w:ascii="Arial" w:hAnsi="Arial" w:cs="Arial"/>
                <w:b/>
                <w:sz w:val="20"/>
                <w:szCs w:val="20"/>
              </w:rPr>
            </w:pP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76</w:t>
            </w:r>
          </w:p>
        </w:tc>
        <w:tc>
          <w:tcPr>
            <w:tcW w:w="1008" w:type="dxa"/>
            <w:noWrap/>
            <w:tcMar>
              <w:top w:w="13" w:type="dxa"/>
              <w:left w:w="13" w:type="dxa"/>
              <w:bottom w:w="0" w:type="dxa"/>
              <w:right w:w="13" w:type="dxa"/>
            </w:tcMar>
          </w:tcPr>
          <w:p w:rsidR="0044337F" w:rsidRPr="009A0E19" w:rsidRDefault="0044337F" w:rsidP="0044703E">
            <w:pPr>
              <w:jc w:val="center"/>
              <w:rPr>
                <w:rFonts w:ascii="Arial" w:hAnsi="Arial" w:cs="Arial"/>
                <w:b/>
                <w:sz w:val="20"/>
                <w:szCs w:val="20"/>
              </w:rPr>
            </w:pPr>
            <w:r w:rsidRPr="009A0E19">
              <w:rPr>
                <w:rFonts w:ascii="Arial" w:hAnsi="Arial" w:cs="Arial"/>
                <w:b/>
                <w:sz w:val="20"/>
                <w:szCs w:val="20"/>
              </w:rPr>
              <w:t>08/01/</w:t>
            </w:r>
            <w:r w:rsidR="00E83C80">
              <w:rPr>
                <w:rFonts w:ascii="Arial" w:hAnsi="Arial" w:cs="Arial"/>
                <w:b/>
                <w:sz w:val="20"/>
                <w:szCs w:val="20"/>
              </w:rPr>
              <w:t>1</w:t>
            </w:r>
            <w:r w:rsidR="00FE4E20">
              <w:rPr>
                <w:rFonts w:ascii="Arial" w:hAnsi="Arial" w:cs="Arial"/>
                <w:b/>
                <w:sz w:val="20"/>
                <w:szCs w:val="20"/>
              </w:rPr>
              <w:t>9</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Female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11/15/33</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1</w:t>
            </w:r>
          </w:p>
        </w:tc>
        <w:tc>
          <w:tcPr>
            <w:tcW w:w="860" w:type="dxa"/>
            <w:noWrap/>
            <w:tcMar>
              <w:top w:w="13" w:type="dxa"/>
              <w:left w:w="13" w:type="dxa"/>
              <w:bottom w:w="0" w:type="dxa"/>
              <w:right w:w="13" w:type="dxa"/>
            </w:tcMar>
          </w:tcPr>
          <w:p w:rsidR="0044337F" w:rsidRPr="00156F08" w:rsidRDefault="00A76AC0" w:rsidP="00A73049">
            <w:pPr>
              <w:jc w:val="center"/>
              <w:rPr>
                <w:rFonts w:ascii="Arial" w:hAnsi="Arial" w:cs="Arial"/>
                <w:b/>
                <w:sz w:val="20"/>
                <w:szCs w:val="20"/>
              </w:rPr>
            </w:pPr>
            <w:r>
              <w:rPr>
                <w:rFonts w:ascii="Arial" w:hAnsi="Arial" w:cs="Arial"/>
                <w:b/>
                <w:sz w:val="20"/>
                <w:szCs w:val="20"/>
              </w:rPr>
              <w:t>02/01/2</w:t>
            </w:r>
            <w:r w:rsidR="00FE4E20">
              <w:rPr>
                <w:rFonts w:ascii="Arial" w:hAnsi="Arial" w:cs="Arial"/>
                <w:b/>
                <w:sz w:val="20"/>
                <w:szCs w:val="20"/>
              </w:rPr>
              <w:t>2</w:t>
            </w:r>
          </w:p>
        </w:tc>
        <w:tc>
          <w:tcPr>
            <w:tcW w:w="1008" w:type="dxa"/>
            <w:noWrap/>
            <w:tcMar>
              <w:top w:w="13" w:type="dxa"/>
              <w:left w:w="13" w:type="dxa"/>
              <w:bottom w:w="0" w:type="dxa"/>
              <w:right w:w="13" w:type="dxa"/>
            </w:tcMar>
          </w:tcPr>
          <w:p w:rsidR="0044337F" w:rsidRPr="00843D8C" w:rsidRDefault="0054371B" w:rsidP="00A73049">
            <w:pPr>
              <w:jc w:val="center"/>
              <w:rPr>
                <w:rFonts w:ascii="Arial" w:hAnsi="Arial" w:cs="Arial"/>
                <w:b/>
                <w:sz w:val="20"/>
                <w:szCs w:val="20"/>
              </w:rPr>
            </w:pPr>
            <w:r>
              <w:rPr>
                <w:rFonts w:ascii="Arial" w:hAnsi="Arial" w:cs="Arial"/>
                <w:b/>
                <w:sz w:val="20"/>
                <w:szCs w:val="20"/>
              </w:rPr>
              <w:t>10/31/2</w:t>
            </w:r>
            <w:r w:rsidR="00FE4E20">
              <w:rPr>
                <w:rFonts w:ascii="Arial" w:hAnsi="Arial" w:cs="Arial"/>
                <w:b/>
                <w:sz w:val="20"/>
                <w:szCs w:val="20"/>
              </w:rPr>
              <w:t>2</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77</w:t>
            </w:r>
          </w:p>
        </w:tc>
        <w:tc>
          <w:tcPr>
            <w:tcW w:w="1008" w:type="dxa"/>
            <w:noWrap/>
            <w:tcMar>
              <w:top w:w="13" w:type="dxa"/>
              <w:left w:w="13" w:type="dxa"/>
              <w:bottom w:w="0" w:type="dxa"/>
              <w:right w:w="13" w:type="dxa"/>
            </w:tcMar>
          </w:tcPr>
          <w:p w:rsidR="0044337F" w:rsidRPr="009A0E19" w:rsidRDefault="0044337F" w:rsidP="0044703E">
            <w:pPr>
              <w:jc w:val="center"/>
              <w:rPr>
                <w:rFonts w:ascii="Arial" w:hAnsi="Arial" w:cs="Arial"/>
                <w:b/>
                <w:sz w:val="20"/>
                <w:szCs w:val="20"/>
              </w:rPr>
            </w:pPr>
            <w:r w:rsidRPr="009A0E19">
              <w:rPr>
                <w:rFonts w:ascii="Arial" w:hAnsi="Arial" w:cs="Arial"/>
                <w:b/>
                <w:sz w:val="20"/>
                <w:szCs w:val="20"/>
              </w:rPr>
              <w:t>07/01/1</w:t>
            </w:r>
            <w:r w:rsidR="00FE4E20">
              <w:rPr>
                <w:rFonts w:ascii="Arial" w:hAnsi="Arial" w:cs="Arial"/>
                <w:b/>
                <w:sz w:val="20"/>
                <w:szCs w:val="20"/>
              </w:rPr>
              <w:t>9</w:t>
            </w:r>
          </w:p>
        </w:tc>
        <w:tc>
          <w:tcPr>
            <w:tcW w:w="1008" w:type="dxa"/>
            <w:noWrap/>
            <w:tcMar>
              <w:top w:w="13" w:type="dxa"/>
              <w:left w:w="13" w:type="dxa"/>
              <w:bottom w:w="0" w:type="dxa"/>
              <w:right w:w="13" w:type="dxa"/>
            </w:tcMar>
          </w:tcPr>
          <w:p w:rsidR="0044337F" w:rsidRPr="009A0E19" w:rsidRDefault="0054371B" w:rsidP="0044703E">
            <w:pPr>
              <w:jc w:val="center"/>
              <w:rPr>
                <w:rFonts w:ascii="Arial" w:hAnsi="Arial" w:cs="Arial"/>
                <w:b/>
                <w:sz w:val="20"/>
                <w:szCs w:val="20"/>
              </w:rPr>
            </w:pPr>
            <w:r>
              <w:rPr>
                <w:rFonts w:ascii="Arial" w:hAnsi="Arial" w:cs="Arial"/>
                <w:b/>
                <w:sz w:val="20"/>
                <w:szCs w:val="20"/>
              </w:rPr>
              <w:t>08/01/</w:t>
            </w:r>
            <w:r w:rsidR="00E83C80">
              <w:rPr>
                <w:rFonts w:ascii="Arial" w:hAnsi="Arial" w:cs="Arial"/>
                <w:b/>
                <w:sz w:val="20"/>
                <w:szCs w:val="20"/>
              </w:rPr>
              <w:t>2</w:t>
            </w:r>
            <w:r w:rsidR="004819D1">
              <w:rPr>
                <w:rFonts w:ascii="Arial" w:hAnsi="Arial" w:cs="Arial"/>
                <w:b/>
                <w:sz w:val="20"/>
                <w:szCs w:val="20"/>
              </w:rPr>
              <w:t>1</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11/02/34</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2</w:t>
            </w:r>
          </w:p>
        </w:tc>
        <w:tc>
          <w:tcPr>
            <w:tcW w:w="860" w:type="dxa"/>
            <w:noWrap/>
            <w:tcMar>
              <w:top w:w="13" w:type="dxa"/>
              <w:left w:w="13" w:type="dxa"/>
              <w:bottom w:w="0" w:type="dxa"/>
              <w:right w:w="13" w:type="dxa"/>
            </w:tcMar>
          </w:tcPr>
          <w:p w:rsidR="0044337F" w:rsidRPr="00156F08" w:rsidRDefault="00A76AC0" w:rsidP="00A73049">
            <w:pPr>
              <w:jc w:val="center"/>
              <w:rPr>
                <w:rFonts w:ascii="Arial" w:hAnsi="Arial" w:cs="Arial"/>
                <w:b/>
                <w:sz w:val="20"/>
                <w:szCs w:val="20"/>
              </w:rPr>
            </w:pPr>
            <w:r>
              <w:rPr>
                <w:rFonts w:ascii="Arial" w:hAnsi="Arial" w:cs="Arial"/>
                <w:b/>
                <w:sz w:val="20"/>
                <w:szCs w:val="20"/>
              </w:rPr>
              <w:t>02/01/2</w:t>
            </w:r>
            <w:r w:rsidR="00FE4E20">
              <w:rPr>
                <w:rFonts w:ascii="Arial" w:hAnsi="Arial" w:cs="Arial"/>
                <w:b/>
                <w:sz w:val="20"/>
                <w:szCs w:val="20"/>
              </w:rPr>
              <w:t>2</w:t>
            </w:r>
          </w:p>
        </w:tc>
        <w:tc>
          <w:tcPr>
            <w:tcW w:w="1008" w:type="dxa"/>
            <w:noWrap/>
            <w:tcMar>
              <w:top w:w="13" w:type="dxa"/>
              <w:left w:w="13" w:type="dxa"/>
              <w:bottom w:w="0" w:type="dxa"/>
              <w:right w:w="13" w:type="dxa"/>
            </w:tcMar>
          </w:tcPr>
          <w:p w:rsidR="0044337F" w:rsidRPr="00156F08" w:rsidRDefault="0054371B" w:rsidP="00A73049">
            <w:pPr>
              <w:jc w:val="center"/>
              <w:rPr>
                <w:rFonts w:ascii="Arial" w:hAnsi="Arial" w:cs="Arial"/>
                <w:b/>
                <w:sz w:val="20"/>
                <w:szCs w:val="20"/>
              </w:rPr>
            </w:pPr>
            <w:r>
              <w:rPr>
                <w:rFonts w:ascii="Arial" w:hAnsi="Arial" w:cs="Arial"/>
                <w:b/>
                <w:sz w:val="20"/>
                <w:szCs w:val="20"/>
              </w:rPr>
              <w:t>10/31/2</w:t>
            </w:r>
            <w:r w:rsidR="00FE4E20">
              <w:rPr>
                <w:rFonts w:ascii="Arial" w:hAnsi="Arial" w:cs="Arial"/>
                <w:b/>
                <w:sz w:val="20"/>
                <w:szCs w:val="20"/>
              </w:rPr>
              <w:t>2</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78</w:t>
            </w:r>
          </w:p>
        </w:tc>
        <w:tc>
          <w:tcPr>
            <w:tcW w:w="1008" w:type="dxa"/>
            <w:noWrap/>
            <w:tcMar>
              <w:top w:w="13" w:type="dxa"/>
              <w:left w:w="13" w:type="dxa"/>
              <w:bottom w:w="0" w:type="dxa"/>
              <w:right w:w="13" w:type="dxa"/>
            </w:tcMar>
          </w:tcPr>
          <w:p w:rsidR="0044337F" w:rsidRPr="00156F08" w:rsidRDefault="0044337F" w:rsidP="0044703E">
            <w:pPr>
              <w:jc w:val="center"/>
              <w:rPr>
                <w:rFonts w:ascii="Arial" w:hAnsi="Arial" w:cs="Arial"/>
                <w:b/>
                <w:sz w:val="20"/>
                <w:szCs w:val="20"/>
              </w:rPr>
            </w:pPr>
            <w:r w:rsidRPr="009A0E19">
              <w:rPr>
                <w:rFonts w:ascii="Arial" w:hAnsi="Arial" w:cs="Arial"/>
                <w:b/>
                <w:sz w:val="20"/>
                <w:szCs w:val="20"/>
              </w:rPr>
              <w:t>07/01/1</w:t>
            </w:r>
            <w:r w:rsidR="00FE4E20">
              <w:rPr>
                <w:rFonts w:ascii="Arial" w:hAnsi="Arial" w:cs="Arial"/>
                <w:b/>
                <w:sz w:val="20"/>
                <w:szCs w:val="20"/>
              </w:rPr>
              <w:t>9</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Female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04/13/39</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2</w:t>
            </w:r>
          </w:p>
        </w:tc>
        <w:tc>
          <w:tcPr>
            <w:tcW w:w="860" w:type="dxa"/>
            <w:noWrap/>
            <w:tcMar>
              <w:top w:w="13" w:type="dxa"/>
              <w:left w:w="13" w:type="dxa"/>
              <w:bottom w:w="0" w:type="dxa"/>
              <w:right w:w="13" w:type="dxa"/>
            </w:tcMar>
          </w:tcPr>
          <w:p w:rsidR="0044337F" w:rsidRPr="00156F08" w:rsidRDefault="00A76AC0" w:rsidP="00A73049">
            <w:pPr>
              <w:jc w:val="center"/>
              <w:rPr>
                <w:rFonts w:ascii="Arial" w:hAnsi="Arial" w:cs="Arial"/>
                <w:b/>
                <w:sz w:val="20"/>
                <w:szCs w:val="20"/>
              </w:rPr>
            </w:pPr>
            <w:r>
              <w:rPr>
                <w:rFonts w:ascii="Arial" w:hAnsi="Arial" w:cs="Arial"/>
                <w:b/>
                <w:sz w:val="20"/>
                <w:szCs w:val="20"/>
              </w:rPr>
              <w:t>02/01/2</w:t>
            </w:r>
            <w:r w:rsidR="00FE4E20">
              <w:rPr>
                <w:rFonts w:ascii="Arial" w:hAnsi="Arial" w:cs="Arial"/>
                <w:b/>
                <w:sz w:val="20"/>
                <w:szCs w:val="20"/>
              </w:rPr>
              <w:t>2</w:t>
            </w:r>
          </w:p>
        </w:tc>
        <w:tc>
          <w:tcPr>
            <w:tcW w:w="1008" w:type="dxa"/>
            <w:noWrap/>
            <w:tcMar>
              <w:top w:w="13" w:type="dxa"/>
              <w:left w:w="13" w:type="dxa"/>
              <w:bottom w:w="0" w:type="dxa"/>
              <w:right w:w="13" w:type="dxa"/>
            </w:tcMar>
          </w:tcPr>
          <w:p w:rsidR="0044337F" w:rsidRPr="00156F08" w:rsidRDefault="0054371B" w:rsidP="00A73049">
            <w:pPr>
              <w:jc w:val="center"/>
              <w:rPr>
                <w:rFonts w:ascii="Arial" w:hAnsi="Arial" w:cs="Arial"/>
                <w:b/>
                <w:sz w:val="20"/>
                <w:szCs w:val="20"/>
              </w:rPr>
            </w:pPr>
            <w:r>
              <w:rPr>
                <w:rFonts w:ascii="Arial" w:hAnsi="Arial" w:cs="Arial"/>
                <w:b/>
                <w:sz w:val="20"/>
                <w:szCs w:val="20"/>
              </w:rPr>
              <w:t>10/31/2</w:t>
            </w:r>
            <w:r w:rsidR="00FE4E20">
              <w:rPr>
                <w:rFonts w:ascii="Arial" w:hAnsi="Arial" w:cs="Arial"/>
                <w:b/>
                <w:sz w:val="20"/>
                <w:szCs w:val="20"/>
              </w:rPr>
              <w:t>2</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79</w:t>
            </w:r>
          </w:p>
        </w:tc>
        <w:tc>
          <w:tcPr>
            <w:tcW w:w="1008" w:type="dxa"/>
            <w:noWrap/>
            <w:tcMar>
              <w:top w:w="13" w:type="dxa"/>
              <w:left w:w="13" w:type="dxa"/>
              <w:bottom w:w="0" w:type="dxa"/>
              <w:right w:w="13" w:type="dxa"/>
            </w:tcMar>
          </w:tcPr>
          <w:p w:rsidR="0044337F" w:rsidRPr="00156F08" w:rsidRDefault="0044337F" w:rsidP="0044703E">
            <w:pPr>
              <w:jc w:val="center"/>
              <w:rPr>
                <w:rFonts w:ascii="Arial" w:hAnsi="Arial" w:cs="Arial"/>
                <w:b/>
                <w:sz w:val="20"/>
                <w:szCs w:val="20"/>
              </w:rPr>
            </w:pPr>
            <w:r w:rsidRPr="009A0E19">
              <w:rPr>
                <w:rFonts w:ascii="Arial" w:hAnsi="Arial" w:cs="Arial"/>
                <w:b/>
                <w:sz w:val="20"/>
                <w:szCs w:val="20"/>
              </w:rPr>
              <w:t>07/01/1</w:t>
            </w:r>
            <w:r w:rsidR="00FE4E20">
              <w:rPr>
                <w:rFonts w:ascii="Arial" w:hAnsi="Arial" w:cs="Arial"/>
                <w:b/>
                <w:sz w:val="20"/>
                <w:szCs w:val="20"/>
              </w:rPr>
              <w:t>9</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 </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Female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01/23/28</w:t>
            </w:r>
          </w:p>
        </w:tc>
        <w:tc>
          <w:tcPr>
            <w:tcW w:w="1008" w:type="dxa"/>
            <w:noWrap/>
            <w:tcMar>
              <w:top w:w="13" w:type="dxa"/>
              <w:left w:w="13" w:type="dxa"/>
              <w:bottom w:w="0" w:type="dxa"/>
              <w:right w:w="13" w:type="dxa"/>
            </w:tcMar>
          </w:tcPr>
          <w:p w:rsidR="0044337F" w:rsidRPr="00B2679E" w:rsidRDefault="0054371B" w:rsidP="001A346D">
            <w:pPr>
              <w:jc w:val="center"/>
              <w:rPr>
                <w:rFonts w:ascii="Arial" w:hAnsi="Arial" w:cs="Arial"/>
                <w:b/>
                <w:sz w:val="20"/>
                <w:szCs w:val="20"/>
              </w:rPr>
            </w:pPr>
            <w:r>
              <w:rPr>
                <w:rFonts w:ascii="Arial" w:hAnsi="Arial" w:cs="Arial"/>
                <w:b/>
                <w:sz w:val="20"/>
                <w:szCs w:val="20"/>
              </w:rPr>
              <w:t>08/01/2</w:t>
            </w:r>
            <w:r w:rsidR="004819D1">
              <w:rPr>
                <w:rFonts w:ascii="Arial" w:hAnsi="Arial" w:cs="Arial"/>
                <w:b/>
                <w:sz w:val="20"/>
                <w:szCs w:val="20"/>
              </w:rPr>
              <w:t>2</w:t>
            </w: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1</w:t>
            </w:r>
          </w:p>
        </w:tc>
        <w:tc>
          <w:tcPr>
            <w:tcW w:w="860" w:type="dxa"/>
            <w:noWrap/>
            <w:tcMar>
              <w:top w:w="13" w:type="dxa"/>
              <w:left w:w="13" w:type="dxa"/>
              <w:bottom w:w="0" w:type="dxa"/>
              <w:right w:w="13" w:type="dxa"/>
            </w:tcMar>
          </w:tcPr>
          <w:p w:rsidR="0044337F" w:rsidRPr="00156F08" w:rsidRDefault="00A76AC0" w:rsidP="00A73049">
            <w:pPr>
              <w:jc w:val="center"/>
              <w:rPr>
                <w:rFonts w:ascii="Arial" w:hAnsi="Arial" w:cs="Arial"/>
                <w:b/>
                <w:sz w:val="20"/>
                <w:szCs w:val="20"/>
              </w:rPr>
            </w:pPr>
            <w:r>
              <w:rPr>
                <w:rFonts w:ascii="Arial" w:hAnsi="Arial" w:cs="Arial"/>
                <w:b/>
                <w:sz w:val="20"/>
                <w:szCs w:val="20"/>
              </w:rPr>
              <w:t>02/01/2</w:t>
            </w:r>
            <w:r w:rsidR="00FE4E20">
              <w:rPr>
                <w:rFonts w:ascii="Arial" w:hAnsi="Arial" w:cs="Arial"/>
                <w:b/>
                <w:sz w:val="20"/>
                <w:szCs w:val="20"/>
              </w:rPr>
              <w:t>2</w:t>
            </w:r>
          </w:p>
        </w:tc>
        <w:tc>
          <w:tcPr>
            <w:tcW w:w="1008" w:type="dxa"/>
            <w:noWrap/>
            <w:tcMar>
              <w:top w:w="13" w:type="dxa"/>
              <w:left w:w="13" w:type="dxa"/>
              <w:bottom w:w="0" w:type="dxa"/>
              <w:right w:w="13" w:type="dxa"/>
            </w:tcMar>
          </w:tcPr>
          <w:p w:rsidR="0044337F" w:rsidRPr="00156F08" w:rsidRDefault="0054371B" w:rsidP="00A73049">
            <w:pPr>
              <w:jc w:val="center"/>
              <w:rPr>
                <w:rFonts w:ascii="Arial" w:hAnsi="Arial" w:cs="Arial"/>
                <w:b/>
                <w:sz w:val="20"/>
                <w:szCs w:val="20"/>
              </w:rPr>
            </w:pPr>
            <w:r>
              <w:rPr>
                <w:rFonts w:ascii="Arial" w:hAnsi="Arial" w:cs="Arial"/>
                <w:b/>
                <w:sz w:val="20"/>
                <w:szCs w:val="20"/>
              </w:rPr>
              <w:t>10/31/2</w:t>
            </w:r>
            <w:r w:rsidR="00FE4E20">
              <w:rPr>
                <w:rFonts w:ascii="Arial" w:hAnsi="Arial" w:cs="Arial"/>
                <w:b/>
                <w:sz w:val="20"/>
                <w:szCs w:val="20"/>
              </w:rPr>
              <w:t>2</w:t>
            </w: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80</w:t>
            </w:r>
          </w:p>
        </w:tc>
        <w:tc>
          <w:tcPr>
            <w:tcW w:w="1008" w:type="dxa"/>
            <w:noWrap/>
            <w:tcMar>
              <w:top w:w="13" w:type="dxa"/>
              <w:left w:w="13" w:type="dxa"/>
              <w:bottom w:w="0" w:type="dxa"/>
              <w:right w:w="13" w:type="dxa"/>
            </w:tcMar>
          </w:tcPr>
          <w:p w:rsidR="0044337F" w:rsidRPr="009A0E19" w:rsidRDefault="0054371B" w:rsidP="0044703E">
            <w:pPr>
              <w:jc w:val="center"/>
              <w:rPr>
                <w:rFonts w:ascii="Arial" w:hAnsi="Arial" w:cs="Arial"/>
                <w:b/>
                <w:sz w:val="20"/>
                <w:szCs w:val="20"/>
              </w:rPr>
            </w:pPr>
            <w:r>
              <w:rPr>
                <w:rFonts w:ascii="Arial" w:hAnsi="Arial" w:cs="Arial"/>
                <w:b/>
                <w:sz w:val="20"/>
                <w:szCs w:val="20"/>
              </w:rPr>
              <w:t>09/01/2</w:t>
            </w:r>
            <w:r w:rsidR="00FE4E20">
              <w:rPr>
                <w:rFonts w:ascii="Arial" w:hAnsi="Arial" w:cs="Arial"/>
                <w:b/>
                <w:sz w:val="20"/>
                <w:szCs w:val="20"/>
              </w:rPr>
              <w:t>2</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04/12/31</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w:t>
            </w:r>
          </w:p>
        </w:tc>
        <w:tc>
          <w:tcPr>
            <w:tcW w:w="860"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p>
        </w:tc>
      </w:tr>
      <w:tr w:rsidR="0044337F" w:rsidRPr="00514D83" w:rsidTr="001E6FCB">
        <w:trPr>
          <w:trHeight w:val="255"/>
        </w:trPr>
        <w:tc>
          <w:tcPr>
            <w:tcW w:w="1149" w:type="dxa"/>
            <w:noWrap/>
            <w:tcMar>
              <w:top w:w="13" w:type="dxa"/>
              <w:left w:w="13" w:type="dxa"/>
              <w:bottom w:w="0" w:type="dxa"/>
              <w:right w:w="13" w:type="dxa"/>
            </w:tcMar>
            <w:vAlign w:val="bottom"/>
          </w:tcPr>
          <w:p w:rsidR="0044337F" w:rsidRPr="00514D83" w:rsidRDefault="0044337F" w:rsidP="00923C2D">
            <w:pPr>
              <w:jc w:val="center"/>
              <w:rPr>
                <w:rFonts w:ascii="Arial" w:hAnsi="Arial" w:cs="Arial"/>
                <w:sz w:val="20"/>
                <w:szCs w:val="20"/>
              </w:rPr>
            </w:pPr>
            <w:r w:rsidRPr="00514D83">
              <w:rPr>
                <w:rFonts w:ascii="Arial" w:hAnsi="Arial" w:cs="Arial"/>
                <w:sz w:val="20"/>
                <w:szCs w:val="20"/>
              </w:rPr>
              <w:t>81</w:t>
            </w:r>
          </w:p>
        </w:tc>
        <w:tc>
          <w:tcPr>
            <w:tcW w:w="1008" w:type="dxa"/>
            <w:noWrap/>
            <w:tcMar>
              <w:top w:w="13" w:type="dxa"/>
              <w:left w:w="13" w:type="dxa"/>
              <w:bottom w:w="0" w:type="dxa"/>
              <w:right w:w="13" w:type="dxa"/>
            </w:tcMar>
          </w:tcPr>
          <w:p w:rsidR="0044337F" w:rsidRPr="009A0E19" w:rsidRDefault="0054371B" w:rsidP="0044703E">
            <w:pPr>
              <w:jc w:val="center"/>
              <w:rPr>
                <w:rFonts w:ascii="Arial" w:hAnsi="Arial" w:cs="Arial"/>
                <w:b/>
                <w:sz w:val="20"/>
                <w:szCs w:val="20"/>
              </w:rPr>
            </w:pPr>
            <w:r>
              <w:rPr>
                <w:rFonts w:ascii="Arial" w:hAnsi="Arial" w:cs="Arial"/>
                <w:b/>
                <w:sz w:val="20"/>
                <w:szCs w:val="20"/>
              </w:rPr>
              <w:t>09/01/1</w:t>
            </w:r>
            <w:r w:rsidR="00FE4E20">
              <w:rPr>
                <w:rFonts w:ascii="Arial" w:hAnsi="Arial" w:cs="Arial"/>
                <w:b/>
                <w:sz w:val="20"/>
                <w:szCs w:val="20"/>
              </w:rPr>
              <w:t>9</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Female</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11/15/33</w:t>
            </w: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p>
        </w:tc>
        <w:tc>
          <w:tcPr>
            <w:tcW w:w="1186"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r w:rsidRPr="00514D83">
              <w:rPr>
                <w:rFonts w:ascii="Arial" w:hAnsi="Arial" w:cs="Arial"/>
                <w:sz w:val="20"/>
                <w:szCs w:val="20"/>
              </w:rPr>
              <w:t>0</w:t>
            </w:r>
          </w:p>
        </w:tc>
        <w:tc>
          <w:tcPr>
            <w:tcW w:w="860"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p>
        </w:tc>
        <w:tc>
          <w:tcPr>
            <w:tcW w:w="1008" w:type="dxa"/>
            <w:noWrap/>
            <w:tcMar>
              <w:top w:w="13" w:type="dxa"/>
              <w:left w:w="13" w:type="dxa"/>
              <w:bottom w:w="0" w:type="dxa"/>
              <w:right w:w="13" w:type="dxa"/>
            </w:tcMar>
          </w:tcPr>
          <w:p w:rsidR="0044337F" w:rsidRPr="00514D83" w:rsidRDefault="0044337F" w:rsidP="00923C2D">
            <w:pPr>
              <w:jc w:val="center"/>
              <w:rPr>
                <w:rFonts w:ascii="Arial" w:hAnsi="Arial" w:cs="Arial"/>
                <w:sz w:val="20"/>
                <w:szCs w:val="20"/>
              </w:rPr>
            </w:pPr>
          </w:p>
        </w:tc>
      </w:tr>
    </w:tbl>
    <w:p w:rsidR="0044337F" w:rsidRPr="00514D83" w:rsidRDefault="0044337F" w:rsidP="0044337F">
      <w:pPr>
        <w:pStyle w:val="Header"/>
        <w:tabs>
          <w:tab w:val="clear" w:pos="4320"/>
          <w:tab w:val="clear" w:pos="8640"/>
        </w:tabs>
        <w:ind w:left="1080"/>
      </w:pPr>
    </w:p>
    <w:p w:rsidR="0044337F" w:rsidRDefault="0044337F" w:rsidP="0044337F">
      <w:pPr>
        <w:pStyle w:val="Header"/>
        <w:tabs>
          <w:tab w:val="clear" w:pos="4320"/>
          <w:tab w:val="clear" w:pos="8640"/>
        </w:tabs>
        <w:ind w:left="1080"/>
      </w:pPr>
    </w:p>
    <w:p w:rsidR="00937BBE" w:rsidRDefault="00937BBE" w:rsidP="0044337F">
      <w:pPr>
        <w:pStyle w:val="Header"/>
        <w:tabs>
          <w:tab w:val="clear" w:pos="4320"/>
          <w:tab w:val="clear" w:pos="8640"/>
        </w:tabs>
        <w:ind w:left="1080"/>
      </w:pPr>
    </w:p>
    <w:p w:rsidR="00937BBE" w:rsidRPr="00514D83" w:rsidRDefault="00937BBE" w:rsidP="0044337F">
      <w:pPr>
        <w:pStyle w:val="Header"/>
        <w:tabs>
          <w:tab w:val="clear" w:pos="4320"/>
          <w:tab w:val="clear" w:pos="8640"/>
        </w:tabs>
        <w:ind w:left="1080"/>
      </w:pPr>
    </w:p>
    <w:p w:rsidR="00D805E2" w:rsidRDefault="00D805E2" w:rsidP="00C54340">
      <w:pPr>
        <w:pStyle w:val="Header"/>
        <w:tabs>
          <w:tab w:val="clear" w:pos="4320"/>
          <w:tab w:val="clear" w:pos="8640"/>
        </w:tabs>
        <w:ind w:left="1080"/>
      </w:pPr>
      <w:r w:rsidRPr="00514D83">
        <w:t xml:space="preserve">In order for the PDEs to be processed, CMS-recognized </w:t>
      </w:r>
      <w:r>
        <w:t>Medicare beneficiary identifiers</w:t>
      </w:r>
      <w:r w:rsidRPr="00514D83">
        <w:t xml:space="preserve"> (</w:t>
      </w:r>
      <w:r>
        <w:t>HICNs or MBI</w:t>
      </w:r>
      <w:r w:rsidRPr="00514D83">
        <w:t>s) must be included on the PDEs.</w:t>
      </w:r>
      <w:r>
        <w:t xml:space="preserve"> </w:t>
      </w:r>
      <w:r w:rsidRPr="00514D83">
        <w:t xml:space="preserve">Because no live </w:t>
      </w:r>
      <w:r>
        <w:t>Medicare beneficiary identifiers</w:t>
      </w:r>
      <w:r w:rsidRPr="00514D83">
        <w:t xml:space="preserve"> are stored in the DDPS testing region, submitters will need to use contrived </w:t>
      </w:r>
      <w:r>
        <w:t xml:space="preserve">Medicare beneficiary identifiers </w:t>
      </w:r>
      <w:r w:rsidRPr="00514D83">
        <w:t>on test PDE records.</w:t>
      </w:r>
      <w:r>
        <w:t xml:space="preserve"> </w:t>
      </w:r>
      <w:r w:rsidRPr="00514D83">
        <w:t xml:space="preserve">The process to create test </w:t>
      </w:r>
      <w:r>
        <w:t xml:space="preserve">Medicare beneficiary identifiers </w:t>
      </w:r>
      <w:r w:rsidRPr="00514D83">
        <w:t>is described in the paragraphs below.</w:t>
      </w:r>
      <w:r>
        <w:t xml:space="preserve"> </w:t>
      </w:r>
    </w:p>
    <w:p w:rsidR="0044337F" w:rsidRPr="00514D83" w:rsidRDefault="0044337F" w:rsidP="0044337F">
      <w:pPr>
        <w:ind w:left="1440"/>
      </w:pPr>
      <w:r w:rsidRPr="00900B41">
        <w:rPr>
          <w:b/>
          <w:vertAlign w:val="superscript"/>
        </w:rPr>
        <w:t>5</w:t>
      </w:r>
      <w:r w:rsidRPr="00900B41">
        <w:rPr>
          <w:b/>
        </w:rPr>
        <w:t xml:space="preserve"> </w:t>
      </w:r>
      <w:r w:rsidRPr="00514D83">
        <w:t xml:space="preserve">See next page for explanation of </w:t>
      </w:r>
      <w:proofErr w:type="gramStart"/>
      <w:r w:rsidRPr="00514D83">
        <w:t>Low Income</w:t>
      </w:r>
      <w:proofErr w:type="gramEnd"/>
      <w:r w:rsidRPr="00514D83">
        <w:t xml:space="preserve"> Status (LIS) Categories:</w:t>
      </w:r>
    </w:p>
    <w:p w:rsidR="009770A4" w:rsidRDefault="0044337F" w:rsidP="00E628FC">
      <w:pPr>
        <w:jc w:val="center"/>
      </w:pPr>
      <w:r w:rsidRPr="00514D83">
        <w:br w:type="page"/>
      </w:r>
    </w:p>
    <w:p w:rsidR="00A73049" w:rsidRPr="008C1D39" w:rsidRDefault="0054371B" w:rsidP="00A73049">
      <w:pPr>
        <w:jc w:val="center"/>
        <w:rPr>
          <w:bCs/>
        </w:rPr>
      </w:pPr>
      <w:r w:rsidRPr="008C1D39">
        <w:rPr>
          <w:bCs/>
        </w:rPr>
        <w:t>20</w:t>
      </w:r>
      <w:r w:rsidR="003877BC" w:rsidRPr="008C1D39">
        <w:rPr>
          <w:bCs/>
        </w:rPr>
        <w:t>2</w:t>
      </w:r>
      <w:r w:rsidR="008E361C" w:rsidRPr="008C1D39">
        <w:rPr>
          <w:bCs/>
        </w:rPr>
        <w:t>1</w:t>
      </w:r>
      <w:r w:rsidR="00A73049" w:rsidRPr="008C1D39">
        <w:rPr>
          <w:bCs/>
        </w:rPr>
        <w:t xml:space="preserve"> Low Income (LI) Levels and Medicare Beneficiary Database (MBD) Codes </w:t>
      </w:r>
    </w:p>
    <w:tbl>
      <w:tblPr>
        <w:tblpPr w:leftFromText="180" w:rightFromText="180" w:vertAnchor="text" w:horzAnchor="margin" w:tblpXSpec="center" w:tblpY="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188"/>
        <w:gridCol w:w="1440"/>
        <w:gridCol w:w="1980"/>
        <w:gridCol w:w="1800"/>
        <w:gridCol w:w="1800"/>
        <w:gridCol w:w="1620"/>
      </w:tblGrid>
      <w:tr w:rsidR="008E361C" w:rsidRPr="006D4B69" w:rsidTr="004D3778">
        <w:tc>
          <w:tcPr>
            <w:tcW w:w="1188" w:type="dxa"/>
            <w:vAlign w:val="center"/>
          </w:tcPr>
          <w:p w:rsidR="008E361C" w:rsidRPr="006D4B69" w:rsidRDefault="008E361C" w:rsidP="004D3778">
            <w:pPr>
              <w:jc w:val="center"/>
              <w:rPr>
                <w:rFonts w:ascii="Arial Bold" w:hAnsi="Arial Bold" w:cs="Tahoma"/>
                <w:bCs/>
                <w:sz w:val="20"/>
                <w:szCs w:val="20"/>
              </w:rPr>
            </w:pPr>
            <w:r w:rsidRPr="006D4B69">
              <w:rPr>
                <w:rFonts w:ascii="Arial Bold" w:hAnsi="Arial Bold" w:cs="Tahoma"/>
                <w:bCs/>
                <w:sz w:val="20"/>
                <w:szCs w:val="20"/>
              </w:rPr>
              <w:t>LI Level</w:t>
            </w:r>
          </w:p>
        </w:tc>
        <w:tc>
          <w:tcPr>
            <w:tcW w:w="1440" w:type="dxa"/>
            <w:vAlign w:val="center"/>
          </w:tcPr>
          <w:p w:rsidR="008E361C" w:rsidRPr="006D4B69" w:rsidRDefault="008E361C" w:rsidP="004D3778">
            <w:pPr>
              <w:pStyle w:val="Heading1"/>
              <w:jc w:val="center"/>
              <w:rPr>
                <w:rFonts w:ascii="Arial Bold" w:hAnsi="Arial Bold"/>
                <w:b w:val="0"/>
                <w:i w:val="0"/>
                <w:iCs w:val="0"/>
                <w:sz w:val="20"/>
                <w:szCs w:val="20"/>
              </w:rPr>
            </w:pPr>
            <w:r w:rsidRPr="006D4B69">
              <w:rPr>
                <w:rFonts w:ascii="Arial Bold" w:hAnsi="Arial Bold"/>
                <w:b w:val="0"/>
                <w:i w:val="0"/>
                <w:iCs w:val="0"/>
                <w:sz w:val="20"/>
                <w:szCs w:val="20"/>
              </w:rPr>
              <w:t>Deductible</w:t>
            </w:r>
          </w:p>
        </w:tc>
        <w:tc>
          <w:tcPr>
            <w:tcW w:w="1980" w:type="dxa"/>
            <w:vAlign w:val="center"/>
          </w:tcPr>
          <w:p w:rsidR="008E361C" w:rsidRPr="006D4B69" w:rsidRDefault="008E361C" w:rsidP="004D3778">
            <w:pPr>
              <w:ind w:left="180"/>
              <w:jc w:val="center"/>
              <w:rPr>
                <w:rFonts w:ascii="Arial Bold" w:hAnsi="Arial Bold" w:cs="Tahoma"/>
                <w:bCs/>
                <w:sz w:val="20"/>
                <w:szCs w:val="20"/>
              </w:rPr>
            </w:pPr>
            <w:r w:rsidRPr="006D4B69">
              <w:rPr>
                <w:rFonts w:ascii="Arial Bold" w:hAnsi="Arial Bold" w:cs="Tahoma"/>
                <w:bCs/>
                <w:sz w:val="20"/>
                <w:szCs w:val="20"/>
              </w:rPr>
              <w:t>Initial Coverage Period</w:t>
            </w:r>
          </w:p>
        </w:tc>
        <w:tc>
          <w:tcPr>
            <w:tcW w:w="1800" w:type="dxa"/>
            <w:vAlign w:val="center"/>
          </w:tcPr>
          <w:p w:rsidR="008E361C" w:rsidRPr="006D4B69" w:rsidRDefault="008E361C" w:rsidP="004D3778">
            <w:pPr>
              <w:ind w:left="180"/>
              <w:jc w:val="center"/>
              <w:rPr>
                <w:rFonts w:ascii="Arial Bold" w:hAnsi="Arial Bold" w:cs="Tahoma"/>
                <w:bCs/>
                <w:sz w:val="20"/>
                <w:szCs w:val="20"/>
              </w:rPr>
            </w:pPr>
            <w:r w:rsidRPr="006D4B69">
              <w:rPr>
                <w:rFonts w:ascii="Arial Bold" w:hAnsi="Arial Bold" w:cs="Tahoma"/>
                <w:bCs/>
                <w:sz w:val="20"/>
                <w:szCs w:val="20"/>
              </w:rPr>
              <w:t>Coverage Gap</w:t>
            </w:r>
          </w:p>
        </w:tc>
        <w:tc>
          <w:tcPr>
            <w:tcW w:w="1800" w:type="dxa"/>
            <w:vAlign w:val="center"/>
          </w:tcPr>
          <w:p w:rsidR="008E361C" w:rsidRPr="006D4B69" w:rsidRDefault="008E361C" w:rsidP="004D3778">
            <w:pPr>
              <w:ind w:left="180"/>
              <w:jc w:val="center"/>
              <w:rPr>
                <w:rFonts w:ascii="Arial Bold" w:hAnsi="Arial Bold" w:cs="Tahoma"/>
                <w:bCs/>
                <w:sz w:val="20"/>
                <w:szCs w:val="20"/>
              </w:rPr>
            </w:pPr>
            <w:r w:rsidRPr="006D4B69">
              <w:rPr>
                <w:rFonts w:ascii="Arial Bold" w:hAnsi="Arial Bold" w:cs="Tahoma"/>
                <w:bCs/>
                <w:sz w:val="20"/>
                <w:szCs w:val="20"/>
              </w:rPr>
              <w:t>Catastrophic</w:t>
            </w:r>
          </w:p>
        </w:tc>
        <w:tc>
          <w:tcPr>
            <w:tcW w:w="1620" w:type="dxa"/>
            <w:vAlign w:val="center"/>
          </w:tcPr>
          <w:p w:rsidR="008E361C" w:rsidRPr="006D4B69" w:rsidRDefault="008E361C" w:rsidP="004D3778">
            <w:pPr>
              <w:jc w:val="center"/>
              <w:rPr>
                <w:rFonts w:ascii="Arial Bold" w:hAnsi="Arial Bold" w:cs="Tahoma"/>
                <w:bCs/>
                <w:sz w:val="20"/>
                <w:szCs w:val="20"/>
              </w:rPr>
            </w:pPr>
            <w:r w:rsidRPr="006D4B69">
              <w:rPr>
                <w:rFonts w:ascii="Arial Bold" w:hAnsi="Arial Bold" w:cs="Tahoma"/>
                <w:bCs/>
                <w:sz w:val="20"/>
                <w:szCs w:val="20"/>
              </w:rPr>
              <w:t>MBD Code</w:t>
            </w:r>
          </w:p>
        </w:tc>
      </w:tr>
      <w:tr w:rsidR="008E361C" w:rsidRPr="006D4B69" w:rsidTr="004D3778">
        <w:trPr>
          <w:trHeight w:val="335"/>
        </w:trPr>
        <w:tc>
          <w:tcPr>
            <w:tcW w:w="1188" w:type="dxa"/>
            <w:vAlign w:val="center"/>
          </w:tcPr>
          <w:p w:rsidR="008E361C" w:rsidRPr="0090223E" w:rsidRDefault="008E361C" w:rsidP="004D3778">
            <w:pPr>
              <w:jc w:val="center"/>
              <w:rPr>
                <w:rFonts w:ascii="Arial" w:hAnsi="Arial" w:cs="Arial"/>
                <w:bCs/>
                <w:sz w:val="20"/>
                <w:szCs w:val="20"/>
              </w:rPr>
            </w:pPr>
            <w:r w:rsidRPr="0090223E">
              <w:rPr>
                <w:rFonts w:ascii="Arial" w:hAnsi="Arial" w:cs="Arial"/>
                <w:bCs/>
                <w:sz w:val="20"/>
                <w:szCs w:val="20"/>
              </w:rPr>
              <w:t>I</w:t>
            </w:r>
          </w:p>
        </w:tc>
        <w:tc>
          <w:tcPr>
            <w:tcW w:w="1440" w:type="dxa"/>
            <w:vAlign w:val="center"/>
          </w:tcPr>
          <w:p w:rsidR="008E361C" w:rsidRPr="00C93BE9" w:rsidRDefault="008E361C" w:rsidP="004D3778">
            <w:pPr>
              <w:ind w:left="42"/>
              <w:jc w:val="center"/>
              <w:rPr>
                <w:rFonts w:ascii="Arial" w:hAnsi="Arial" w:cs="Arial"/>
                <w:bCs/>
                <w:sz w:val="20"/>
                <w:szCs w:val="20"/>
              </w:rPr>
            </w:pPr>
            <w:r w:rsidRPr="00C93BE9">
              <w:rPr>
                <w:rFonts w:ascii="Arial" w:hAnsi="Arial" w:cs="Arial"/>
                <w:bCs/>
                <w:sz w:val="20"/>
                <w:szCs w:val="20"/>
              </w:rPr>
              <w:t>$ 0</w:t>
            </w:r>
          </w:p>
        </w:tc>
        <w:tc>
          <w:tcPr>
            <w:tcW w:w="1980" w:type="dxa"/>
            <w:vAlign w:val="center"/>
          </w:tcPr>
          <w:p w:rsidR="008E361C" w:rsidRPr="008C1D39" w:rsidRDefault="008E361C" w:rsidP="004D3778">
            <w:pPr>
              <w:ind w:left="180"/>
              <w:jc w:val="center"/>
              <w:rPr>
                <w:rFonts w:ascii="Arial" w:hAnsi="Arial" w:cs="Arial"/>
                <w:bCs/>
                <w:sz w:val="20"/>
                <w:szCs w:val="20"/>
              </w:rPr>
            </w:pPr>
            <w:r w:rsidRPr="008C1D39">
              <w:rPr>
                <w:rFonts w:ascii="Arial" w:hAnsi="Arial" w:cs="Arial"/>
                <w:bCs/>
                <w:sz w:val="20"/>
                <w:szCs w:val="20"/>
              </w:rPr>
              <w:t>$1.30-generic</w:t>
            </w:r>
          </w:p>
          <w:p w:rsidR="008E361C" w:rsidRPr="0090223E" w:rsidRDefault="008E361C" w:rsidP="004D3778">
            <w:pPr>
              <w:ind w:left="180"/>
              <w:jc w:val="center"/>
              <w:rPr>
                <w:rFonts w:ascii="Arial" w:hAnsi="Arial" w:cs="Arial"/>
                <w:bCs/>
                <w:sz w:val="20"/>
                <w:szCs w:val="20"/>
              </w:rPr>
            </w:pPr>
            <w:r w:rsidRPr="008C1D39">
              <w:rPr>
                <w:rFonts w:ascii="Arial" w:hAnsi="Arial" w:cs="Arial"/>
                <w:bCs/>
                <w:sz w:val="20"/>
                <w:szCs w:val="20"/>
              </w:rPr>
              <w:t>$4.00-brand</w:t>
            </w:r>
          </w:p>
        </w:tc>
        <w:tc>
          <w:tcPr>
            <w:tcW w:w="1800" w:type="dxa"/>
            <w:vAlign w:val="center"/>
          </w:tcPr>
          <w:p w:rsidR="008E361C" w:rsidRPr="008C1D39" w:rsidRDefault="008E361C" w:rsidP="004D3778">
            <w:pPr>
              <w:ind w:left="180"/>
              <w:jc w:val="center"/>
              <w:rPr>
                <w:rFonts w:ascii="Arial" w:hAnsi="Arial" w:cs="Arial"/>
                <w:bCs/>
                <w:sz w:val="20"/>
                <w:szCs w:val="20"/>
              </w:rPr>
            </w:pPr>
            <w:r w:rsidRPr="008C1D39">
              <w:rPr>
                <w:rFonts w:ascii="Arial" w:hAnsi="Arial" w:cs="Arial"/>
                <w:bCs/>
                <w:sz w:val="20"/>
                <w:szCs w:val="20"/>
              </w:rPr>
              <w:t>$1.30-generic</w:t>
            </w:r>
          </w:p>
          <w:p w:rsidR="008E361C" w:rsidRPr="0090223E" w:rsidRDefault="008E361C" w:rsidP="004D3778">
            <w:pPr>
              <w:ind w:left="180"/>
              <w:jc w:val="center"/>
              <w:rPr>
                <w:rFonts w:ascii="Arial" w:hAnsi="Arial" w:cs="Arial"/>
                <w:bCs/>
                <w:sz w:val="20"/>
                <w:szCs w:val="20"/>
              </w:rPr>
            </w:pPr>
            <w:r w:rsidRPr="008C1D39">
              <w:rPr>
                <w:rFonts w:ascii="Arial" w:hAnsi="Arial" w:cs="Arial"/>
                <w:bCs/>
                <w:sz w:val="20"/>
                <w:szCs w:val="20"/>
              </w:rPr>
              <w:t>$4.00-brand</w:t>
            </w:r>
          </w:p>
        </w:tc>
        <w:tc>
          <w:tcPr>
            <w:tcW w:w="1800" w:type="dxa"/>
            <w:vAlign w:val="center"/>
          </w:tcPr>
          <w:p w:rsidR="008E361C" w:rsidRPr="00C93BE9" w:rsidRDefault="008E361C" w:rsidP="004D3778">
            <w:pPr>
              <w:ind w:left="180"/>
              <w:jc w:val="center"/>
              <w:rPr>
                <w:rFonts w:ascii="Arial" w:hAnsi="Arial" w:cs="Arial"/>
                <w:bCs/>
                <w:sz w:val="20"/>
                <w:szCs w:val="20"/>
              </w:rPr>
            </w:pPr>
            <w:r w:rsidRPr="00C93BE9">
              <w:rPr>
                <w:rFonts w:ascii="Arial" w:hAnsi="Arial" w:cs="Arial"/>
                <w:bCs/>
                <w:sz w:val="20"/>
                <w:szCs w:val="20"/>
              </w:rPr>
              <w:t>$0</w:t>
            </w:r>
          </w:p>
        </w:tc>
        <w:tc>
          <w:tcPr>
            <w:tcW w:w="1620" w:type="dxa"/>
            <w:vAlign w:val="center"/>
          </w:tcPr>
          <w:p w:rsidR="008E361C" w:rsidRPr="00C93BE9" w:rsidRDefault="008E361C" w:rsidP="004D3778">
            <w:pPr>
              <w:jc w:val="center"/>
              <w:rPr>
                <w:rFonts w:ascii="Arial" w:hAnsi="Arial" w:cs="Arial"/>
                <w:bCs/>
                <w:sz w:val="20"/>
                <w:szCs w:val="20"/>
              </w:rPr>
            </w:pPr>
            <w:r w:rsidRPr="00C93BE9">
              <w:rPr>
                <w:rFonts w:ascii="Arial" w:hAnsi="Arial" w:cs="Arial"/>
                <w:bCs/>
                <w:sz w:val="20"/>
                <w:szCs w:val="20"/>
              </w:rPr>
              <w:t>2</w:t>
            </w:r>
          </w:p>
        </w:tc>
      </w:tr>
      <w:tr w:rsidR="008E361C" w:rsidRPr="006D4B69" w:rsidTr="004D3778">
        <w:tc>
          <w:tcPr>
            <w:tcW w:w="1188" w:type="dxa"/>
            <w:vAlign w:val="center"/>
          </w:tcPr>
          <w:p w:rsidR="008E361C" w:rsidRPr="0090223E" w:rsidRDefault="008E361C" w:rsidP="004D3778">
            <w:pPr>
              <w:jc w:val="center"/>
              <w:rPr>
                <w:rFonts w:ascii="Arial" w:hAnsi="Arial" w:cs="Arial"/>
                <w:bCs/>
                <w:sz w:val="20"/>
                <w:szCs w:val="20"/>
              </w:rPr>
            </w:pPr>
            <w:r w:rsidRPr="0090223E">
              <w:rPr>
                <w:rFonts w:ascii="Arial" w:hAnsi="Arial" w:cs="Arial"/>
                <w:bCs/>
                <w:sz w:val="20"/>
                <w:szCs w:val="20"/>
              </w:rPr>
              <w:t>II</w:t>
            </w:r>
          </w:p>
        </w:tc>
        <w:tc>
          <w:tcPr>
            <w:tcW w:w="1440" w:type="dxa"/>
            <w:vAlign w:val="center"/>
          </w:tcPr>
          <w:p w:rsidR="008E361C" w:rsidRPr="00C93BE9" w:rsidRDefault="008E361C" w:rsidP="004D3778">
            <w:pPr>
              <w:ind w:left="42" w:firstLine="21"/>
              <w:jc w:val="center"/>
              <w:rPr>
                <w:rFonts w:ascii="Arial" w:hAnsi="Arial" w:cs="Arial"/>
                <w:bCs/>
                <w:sz w:val="20"/>
                <w:szCs w:val="20"/>
              </w:rPr>
            </w:pPr>
            <w:r w:rsidRPr="00C93BE9">
              <w:rPr>
                <w:rFonts w:ascii="Arial" w:hAnsi="Arial" w:cs="Arial"/>
                <w:bCs/>
                <w:sz w:val="20"/>
                <w:szCs w:val="20"/>
              </w:rPr>
              <w:t>$ 0</w:t>
            </w:r>
          </w:p>
        </w:tc>
        <w:tc>
          <w:tcPr>
            <w:tcW w:w="1980" w:type="dxa"/>
            <w:vAlign w:val="center"/>
          </w:tcPr>
          <w:p w:rsidR="008E361C" w:rsidRPr="008C1D39" w:rsidRDefault="008E361C" w:rsidP="004D3778">
            <w:pPr>
              <w:ind w:left="180"/>
              <w:jc w:val="center"/>
              <w:rPr>
                <w:rFonts w:ascii="Arial" w:hAnsi="Arial" w:cs="Arial"/>
                <w:bCs/>
                <w:sz w:val="20"/>
                <w:szCs w:val="20"/>
              </w:rPr>
            </w:pPr>
            <w:r w:rsidRPr="008C1D39">
              <w:rPr>
                <w:rFonts w:ascii="Arial" w:hAnsi="Arial" w:cs="Arial"/>
                <w:bCs/>
                <w:sz w:val="20"/>
                <w:szCs w:val="20"/>
              </w:rPr>
              <w:t>$3.70-generic</w:t>
            </w:r>
          </w:p>
          <w:p w:rsidR="008E361C" w:rsidRPr="0090223E" w:rsidRDefault="008E361C" w:rsidP="004D3778">
            <w:pPr>
              <w:ind w:left="180"/>
              <w:jc w:val="center"/>
              <w:rPr>
                <w:rFonts w:ascii="Arial" w:hAnsi="Arial" w:cs="Arial"/>
                <w:bCs/>
                <w:sz w:val="20"/>
                <w:szCs w:val="20"/>
              </w:rPr>
            </w:pPr>
            <w:r w:rsidRPr="008C1D39">
              <w:rPr>
                <w:rFonts w:ascii="Arial" w:hAnsi="Arial" w:cs="Arial"/>
                <w:bCs/>
                <w:sz w:val="20"/>
                <w:szCs w:val="20"/>
              </w:rPr>
              <w:t>$9.20-brand</w:t>
            </w:r>
          </w:p>
        </w:tc>
        <w:tc>
          <w:tcPr>
            <w:tcW w:w="1800" w:type="dxa"/>
            <w:vAlign w:val="center"/>
          </w:tcPr>
          <w:p w:rsidR="008E361C" w:rsidRPr="008C1D39" w:rsidRDefault="008E361C" w:rsidP="004D3778">
            <w:pPr>
              <w:ind w:left="180"/>
              <w:jc w:val="center"/>
              <w:rPr>
                <w:rFonts w:ascii="Arial" w:hAnsi="Arial" w:cs="Arial"/>
                <w:bCs/>
                <w:sz w:val="20"/>
                <w:szCs w:val="20"/>
              </w:rPr>
            </w:pPr>
            <w:r w:rsidRPr="008C1D39">
              <w:rPr>
                <w:rFonts w:ascii="Arial" w:hAnsi="Arial" w:cs="Arial"/>
                <w:bCs/>
                <w:sz w:val="20"/>
                <w:szCs w:val="20"/>
              </w:rPr>
              <w:t>$3.70-generic</w:t>
            </w:r>
          </w:p>
          <w:p w:rsidR="008E361C" w:rsidRPr="0090223E" w:rsidRDefault="008E361C" w:rsidP="004D3778">
            <w:pPr>
              <w:ind w:left="180"/>
              <w:jc w:val="center"/>
              <w:rPr>
                <w:rFonts w:ascii="Arial" w:hAnsi="Arial" w:cs="Arial"/>
                <w:bCs/>
                <w:sz w:val="20"/>
                <w:szCs w:val="20"/>
              </w:rPr>
            </w:pPr>
            <w:r w:rsidRPr="008C1D39">
              <w:rPr>
                <w:rFonts w:ascii="Arial" w:hAnsi="Arial" w:cs="Arial"/>
                <w:bCs/>
                <w:sz w:val="20"/>
                <w:szCs w:val="20"/>
              </w:rPr>
              <w:t>$9.20-brand</w:t>
            </w:r>
          </w:p>
        </w:tc>
        <w:tc>
          <w:tcPr>
            <w:tcW w:w="1800" w:type="dxa"/>
            <w:vAlign w:val="center"/>
          </w:tcPr>
          <w:p w:rsidR="008E361C" w:rsidRPr="00C93BE9" w:rsidRDefault="008E361C" w:rsidP="004D3778">
            <w:pPr>
              <w:ind w:left="180"/>
              <w:jc w:val="center"/>
              <w:rPr>
                <w:rFonts w:ascii="Arial" w:hAnsi="Arial" w:cs="Arial"/>
                <w:bCs/>
                <w:sz w:val="20"/>
                <w:szCs w:val="20"/>
              </w:rPr>
            </w:pPr>
            <w:r w:rsidRPr="00C93BE9">
              <w:rPr>
                <w:rFonts w:ascii="Arial" w:hAnsi="Arial" w:cs="Arial"/>
                <w:bCs/>
                <w:sz w:val="20"/>
                <w:szCs w:val="20"/>
              </w:rPr>
              <w:t>$0</w:t>
            </w:r>
          </w:p>
        </w:tc>
        <w:tc>
          <w:tcPr>
            <w:tcW w:w="1620" w:type="dxa"/>
            <w:vAlign w:val="center"/>
          </w:tcPr>
          <w:p w:rsidR="008E361C" w:rsidRPr="00C93BE9" w:rsidRDefault="008E361C" w:rsidP="004D3778">
            <w:pPr>
              <w:jc w:val="center"/>
              <w:rPr>
                <w:rFonts w:ascii="Arial" w:hAnsi="Arial" w:cs="Arial"/>
                <w:bCs/>
                <w:sz w:val="20"/>
                <w:szCs w:val="20"/>
              </w:rPr>
            </w:pPr>
            <w:r w:rsidRPr="00C93BE9">
              <w:rPr>
                <w:rFonts w:ascii="Arial" w:hAnsi="Arial" w:cs="Arial"/>
                <w:bCs/>
                <w:sz w:val="20"/>
                <w:szCs w:val="20"/>
              </w:rPr>
              <w:t>1</w:t>
            </w:r>
          </w:p>
        </w:tc>
      </w:tr>
      <w:tr w:rsidR="008E361C" w:rsidRPr="006D4B69" w:rsidTr="004D3778">
        <w:tc>
          <w:tcPr>
            <w:tcW w:w="1188" w:type="dxa"/>
            <w:vAlign w:val="center"/>
          </w:tcPr>
          <w:p w:rsidR="008E361C" w:rsidRPr="0090223E" w:rsidRDefault="008E361C" w:rsidP="004D3778">
            <w:pPr>
              <w:jc w:val="center"/>
              <w:rPr>
                <w:rFonts w:ascii="Arial" w:hAnsi="Arial" w:cs="Arial"/>
                <w:bCs/>
                <w:sz w:val="20"/>
                <w:szCs w:val="20"/>
              </w:rPr>
            </w:pPr>
            <w:r w:rsidRPr="0090223E">
              <w:rPr>
                <w:rFonts w:ascii="Arial" w:hAnsi="Arial" w:cs="Arial"/>
                <w:bCs/>
                <w:sz w:val="20"/>
                <w:szCs w:val="20"/>
              </w:rPr>
              <w:t>III</w:t>
            </w:r>
          </w:p>
        </w:tc>
        <w:tc>
          <w:tcPr>
            <w:tcW w:w="1440" w:type="dxa"/>
            <w:vAlign w:val="center"/>
          </w:tcPr>
          <w:p w:rsidR="008E361C" w:rsidRPr="008C1D39" w:rsidRDefault="008E361C" w:rsidP="004D3778">
            <w:pPr>
              <w:ind w:left="42"/>
              <w:jc w:val="center"/>
              <w:rPr>
                <w:rFonts w:ascii="Arial" w:hAnsi="Arial" w:cs="Arial"/>
                <w:bCs/>
                <w:sz w:val="20"/>
                <w:szCs w:val="20"/>
              </w:rPr>
            </w:pPr>
            <w:r w:rsidRPr="008C1D39">
              <w:rPr>
                <w:rFonts w:ascii="Arial" w:hAnsi="Arial" w:cs="Arial"/>
                <w:bCs/>
                <w:sz w:val="20"/>
                <w:szCs w:val="20"/>
              </w:rPr>
              <w:t>$92</w:t>
            </w:r>
          </w:p>
        </w:tc>
        <w:tc>
          <w:tcPr>
            <w:tcW w:w="1980" w:type="dxa"/>
            <w:vAlign w:val="center"/>
          </w:tcPr>
          <w:p w:rsidR="008E361C" w:rsidRPr="0090223E" w:rsidRDefault="008E361C" w:rsidP="004D3778">
            <w:pPr>
              <w:ind w:left="180"/>
              <w:jc w:val="center"/>
              <w:rPr>
                <w:rFonts w:ascii="Arial" w:hAnsi="Arial" w:cs="Arial"/>
                <w:bCs/>
                <w:sz w:val="20"/>
                <w:szCs w:val="20"/>
              </w:rPr>
            </w:pPr>
            <w:r w:rsidRPr="0090223E">
              <w:rPr>
                <w:rFonts w:ascii="Arial" w:hAnsi="Arial" w:cs="Arial"/>
                <w:bCs/>
                <w:sz w:val="20"/>
                <w:szCs w:val="20"/>
              </w:rPr>
              <w:t>15%</w:t>
            </w:r>
          </w:p>
        </w:tc>
        <w:tc>
          <w:tcPr>
            <w:tcW w:w="1800" w:type="dxa"/>
            <w:vAlign w:val="center"/>
          </w:tcPr>
          <w:p w:rsidR="008E361C" w:rsidRPr="00C93BE9" w:rsidRDefault="008E361C" w:rsidP="004D3778">
            <w:pPr>
              <w:ind w:left="180"/>
              <w:jc w:val="center"/>
              <w:rPr>
                <w:rFonts w:ascii="Arial" w:hAnsi="Arial" w:cs="Arial"/>
                <w:bCs/>
                <w:sz w:val="20"/>
                <w:szCs w:val="20"/>
              </w:rPr>
            </w:pPr>
            <w:r w:rsidRPr="00C93BE9">
              <w:rPr>
                <w:rFonts w:ascii="Arial" w:hAnsi="Arial" w:cs="Arial"/>
                <w:bCs/>
                <w:sz w:val="20"/>
                <w:szCs w:val="20"/>
              </w:rPr>
              <w:t>15%</w:t>
            </w:r>
          </w:p>
        </w:tc>
        <w:tc>
          <w:tcPr>
            <w:tcW w:w="1800" w:type="dxa"/>
            <w:vAlign w:val="center"/>
          </w:tcPr>
          <w:p w:rsidR="008E361C" w:rsidRPr="008C1D39" w:rsidRDefault="008E361C" w:rsidP="004D3778">
            <w:pPr>
              <w:ind w:left="180"/>
              <w:jc w:val="center"/>
              <w:rPr>
                <w:rFonts w:ascii="Arial" w:hAnsi="Arial" w:cs="Arial"/>
                <w:bCs/>
                <w:sz w:val="20"/>
                <w:szCs w:val="20"/>
              </w:rPr>
            </w:pPr>
            <w:r w:rsidRPr="008C1D39">
              <w:rPr>
                <w:rFonts w:ascii="Arial" w:hAnsi="Arial" w:cs="Arial"/>
                <w:bCs/>
                <w:sz w:val="20"/>
                <w:szCs w:val="20"/>
              </w:rPr>
              <w:t>$3.70-generic</w:t>
            </w:r>
          </w:p>
          <w:p w:rsidR="008E361C" w:rsidRPr="0090223E" w:rsidRDefault="008E361C" w:rsidP="004D3778">
            <w:pPr>
              <w:ind w:left="180"/>
              <w:jc w:val="center"/>
              <w:rPr>
                <w:rFonts w:ascii="Arial" w:hAnsi="Arial" w:cs="Arial"/>
                <w:bCs/>
                <w:sz w:val="20"/>
                <w:szCs w:val="20"/>
              </w:rPr>
            </w:pPr>
            <w:r w:rsidRPr="008C1D39">
              <w:rPr>
                <w:rFonts w:ascii="Arial" w:hAnsi="Arial" w:cs="Arial"/>
                <w:bCs/>
                <w:sz w:val="20"/>
                <w:szCs w:val="20"/>
              </w:rPr>
              <w:t>$9.20-brand</w:t>
            </w:r>
          </w:p>
        </w:tc>
        <w:tc>
          <w:tcPr>
            <w:tcW w:w="1620" w:type="dxa"/>
            <w:vAlign w:val="center"/>
          </w:tcPr>
          <w:p w:rsidR="008E361C" w:rsidRPr="00C93BE9" w:rsidRDefault="008E361C" w:rsidP="004D3778">
            <w:pPr>
              <w:jc w:val="center"/>
              <w:rPr>
                <w:rFonts w:ascii="Arial" w:hAnsi="Arial" w:cs="Arial"/>
                <w:bCs/>
                <w:sz w:val="20"/>
                <w:szCs w:val="20"/>
              </w:rPr>
            </w:pPr>
            <w:r w:rsidRPr="00C93BE9">
              <w:rPr>
                <w:rFonts w:ascii="Arial" w:hAnsi="Arial" w:cs="Arial"/>
                <w:bCs/>
                <w:sz w:val="20"/>
                <w:szCs w:val="20"/>
              </w:rPr>
              <w:t>4</w:t>
            </w:r>
          </w:p>
        </w:tc>
      </w:tr>
      <w:tr w:rsidR="008E361C" w:rsidRPr="006D4B69" w:rsidTr="004D3778">
        <w:tc>
          <w:tcPr>
            <w:tcW w:w="1188" w:type="dxa"/>
            <w:vAlign w:val="center"/>
          </w:tcPr>
          <w:p w:rsidR="008E361C" w:rsidRPr="0090223E" w:rsidRDefault="008E361C" w:rsidP="004D3778">
            <w:pPr>
              <w:jc w:val="center"/>
              <w:rPr>
                <w:rFonts w:ascii="Arial" w:hAnsi="Arial" w:cs="Arial"/>
                <w:bCs/>
                <w:sz w:val="20"/>
                <w:szCs w:val="20"/>
              </w:rPr>
            </w:pPr>
            <w:r w:rsidRPr="0090223E">
              <w:rPr>
                <w:rFonts w:ascii="Arial" w:hAnsi="Arial" w:cs="Arial"/>
                <w:bCs/>
                <w:sz w:val="20"/>
                <w:szCs w:val="20"/>
              </w:rPr>
              <w:t>Inst</w:t>
            </w:r>
          </w:p>
        </w:tc>
        <w:tc>
          <w:tcPr>
            <w:tcW w:w="1440" w:type="dxa"/>
            <w:vAlign w:val="center"/>
          </w:tcPr>
          <w:p w:rsidR="008E361C" w:rsidRPr="00C93BE9" w:rsidRDefault="008E361C" w:rsidP="004D3778">
            <w:pPr>
              <w:ind w:left="42"/>
              <w:jc w:val="center"/>
              <w:rPr>
                <w:rFonts w:ascii="Arial" w:hAnsi="Arial" w:cs="Arial"/>
                <w:bCs/>
                <w:sz w:val="20"/>
                <w:szCs w:val="20"/>
              </w:rPr>
            </w:pPr>
            <w:r w:rsidRPr="00C93BE9">
              <w:rPr>
                <w:rFonts w:ascii="Arial" w:hAnsi="Arial" w:cs="Arial"/>
                <w:bCs/>
                <w:sz w:val="20"/>
                <w:szCs w:val="20"/>
              </w:rPr>
              <w:t>$ 0</w:t>
            </w:r>
          </w:p>
        </w:tc>
        <w:tc>
          <w:tcPr>
            <w:tcW w:w="1980" w:type="dxa"/>
            <w:vAlign w:val="center"/>
          </w:tcPr>
          <w:p w:rsidR="008E361C" w:rsidRPr="00C93BE9" w:rsidRDefault="008E361C" w:rsidP="004D3778">
            <w:pPr>
              <w:ind w:left="180"/>
              <w:jc w:val="center"/>
              <w:rPr>
                <w:rFonts w:ascii="Arial" w:hAnsi="Arial" w:cs="Arial"/>
                <w:bCs/>
                <w:sz w:val="20"/>
                <w:szCs w:val="20"/>
              </w:rPr>
            </w:pPr>
            <w:r w:rsidRPr="00C93BE9">
              <w:rPr>
                <w:rFonts w:ascii="Arial" w:hAnsi="Arial" w:cs="Arial"/>
                <w:bCs/>
                <w:sz w:val="20"/>
                <w:szCs w:val="20"/>
              </w:rPr>
              <w:t>$0</w:t>
            </w:r>
          </w:p>
        </w:tc>
        <w:tc>
          <w:tcPr>
            <w:tcW w:w="1800" w:type="dxa"/>
            <w:vAlign w:val="center"/>
          </w:tcPr>
          <w:p w:rsidR="008E361C" w:rsidRPr="00D84035" w:rsidRDefault="008E361C" w:rsidP="004D3778">
            <w:pPr>
              <w:ind w:left="180"/>
              <w:jc w:val="center"/>
              <w:rPr>
                <w:rFonts w:ascii="Arial" w:hAnsi="Arial" w:cs="Arial"/>
                <w:bCs/>
                <w:sz w:val="20"/>
                <w:szCs w:val="20"/>
              </w:rPr>
            </w:pPr>
            <w:r w:rsidRPr="00D84035">
              <w:rPr>
                <w:rFonts w:ascii="Arial" w:hAnsi="Arial" w:cs="Arial"/>
                <w:bCs/>
                <w:sz w:val="20"/>
                <w:szCs w:val="20"/>
              </w:rPr>
              <w:t>$0</w:t>
            </w:r>
          </w:p>
        </w:tc>
        <w:tc>
          <w:tcPr>
            <w:tcW w:w="1800" w:type="dxa"/>
            <w:vAlign w:val="center"/>
          </w:tcPr>
          <w:p w:rsidR="008E361C" w:rsidRPr="00D84035" w:rsidRDefault="008E361C" w:rsidP="004D3778">
            <w:pPr>
              <w:ind w:left="180"/>
              <w:jc w:val="center"/>
              <w:rPr>
                <w:rFonts w:ascii="Arial" w:hAnsi="Arial" w:cs="Arial"/>
                <w:bCs/>
                <w:sz w:val="16"/>
                <w:szCs w:val="16"/>
              </w:rPr>
            </w:pPr>
          </w:p>
          <w:p w:rsidR="008E361C" w:rsidRPr="00C72A73" w:rsidRDefault="008E361C" w:rsidP="004D3778">
            <w:pPr>
              <w:ind w:left="180"/>
              <w:jc w:val="center"/>
              <w:rPr>
                <w:rFonts w:ascii="Arial" w:hAnsi="Arial" w:cs="Arial"/>
                <w:bCs/>
                <w:sz w:val="20"/>
                <w:szCs w:val="20"/>
              </w:rPr>
            </w:pPr>
            <w:r w:rsidRPr="00C72A73">
              <w:rPr>
                <w:rFonts w:ascii="Arial" w:hAnsi="Arial" w:cs="Arial"/>
                <w:bCs/>
                <w:sz w:val="20"/>
                <w:szCs w:val="20"/>
              </w:rPr>
              <w:t>$0</w:t>
            </w:r>
          </w:p>
          <w:p w:rsidR="008E361C" w:rsidRPr="00830444" w:rsidRDefault="008E361C" w:rsidP="004D3778">
            <w:pPr>
              <w:ind w:left="180"/>
              <w:jc w:val="center"/>
              <w:rPr>
                <w:rFonts w:ascii="Arial" w:hAnsi="Arial" w:cs="Arial"/>
                <w:bCs/>
                <w:sz w:val="20"/>
                <w:szCs w:val="20"/>
              </w:rPr>
            </w:pPr>
          </w:p>
        </w:tc>
        <w:tc>
          <w:tcPr>
            <w:tcW w:w="1620" w:type="dxa"/>
            <w:vAlign w:val="center"/>
          </w:tcPr>
          <w:p w:rsidR="008E361C" w:rsidRPr="00CE0A3C" w:rsidRDefault="008E361C" w:rsidP="004D3778">
            <w:pPr>
              <w:jc w:val="center"/>
              <w:rPr>
                <w:rFonts w:ascii="Arial" w:hAnsi="Arial" w:cs="Arial"/>
                <w:bCs/>
                <w:sz w:val="20"/>
                <w:szCs w:val="20"/>
              </w:rPr>
            </w:pPr>
            <w:r w:rsidRPr="00CE0A3C">
              <w:rPr>
                <w:rFonts w:ascii="Arial" w:hAnsi="Arial" w:cs="Arial"/>
                <w:bCs/>
                <w:sz w:val="20"/>
                <w:szCs w:val="20"/>
              </w:rPr>
              <w:t>3</w:t>
            </w:r>
          </w:p>
        </w:tc>
      </w:tr>
    </w:tbl>
    <w:p w:rsidR="00A73049" w:rsidRPr="00FA4E79" w:rsidRDefault="00A73049" w:rsidP="00A73049">
      <w:pPr>
        <w:pStyle w:val="Header"/>
        <w:tabs>
          <w:tab w:val="clear" w:pos="4320"/>
          <w:tab w:val="clear" w:pos="8640"/>
        </w:tabs>
        <w:ind w:left="1440"/>
      </w:pPr>
    </w:p>
    <w:p w:rsidR="0044337F" w:rsidRPr="00514D83" w:rsidRDefault="0044337F" w:rsidP="0044337F">
      <w:pPr>
        <w:pStyle w:val="Header"/>
        <w:tabs>
          <w:tab w:val="clear" w:pos="4320"/>
          <w:tab w:val="clear" w:pos="8640"/>
        </w:tabs>
        <w:ind w:left="1440"/>
      </w:pPr>
    </w:p>
    <w:p w:rsidR="0044337F" w:rsidRPr="00514D83" w:rsidRDefault="0044337F" w:rsidP="0044337F">
      <w:pPr>
        <w:pStyle w:val="Header"/>
        <w:tabs>
          <w:tab w:val="clear" w:pos="4320"/>
          <w:tab w:val="clear" w:pos="8640"/>
        </w:tabs>
        <w:ind w:left="1440"/>
      </w:pPr>
    </w:p>
    <w:p w:rsidR="0044337F" w:rsidRPr="00514D83" w:rsidRDefault="0044337F" w:rsidP="0044337F">
      <w:pPr>
        <w:rPr>
          <w:rFonts w:ascii="Tahoma" w:hAnsi="Tahoma" w:cs="Tahoma"/>
          <w:sz w:val="20"/>
          <w:szCs w:val="20"/>
        </w:rPr>
      </w:pPr>
    </w:p>
    <w:p w:rsidR="00E0194D" w:rsidRDefault="00E0194D" w:rsidP="0044337F">
      <w:pPr>
        <w:jc w:val="center"/>
        <w:rPr>
          <w:b/>
        </w:rPr>
      </w:pPr>
    </w:p>
    <w:p w:rsidR="00E0194D" w:rsidRDefault="00E0194D" w:rsidP="0044337F">
      <w:pPr>
        <w:jc w:val="center"/>
        <w:rPr>
          <w:b/>
        </w:rPr>
      </w:pPr>
    </w:p>
    <w:p w:rsidR="00E0194D" w:rsidRDefault="00E0194D" w:rsidP="0044337F">
      <w:pPr>
        <w:jc w:val="center"/>
        <w:rPr>
          <w:b/>
        </w:rPr>
      </w:pPr>
    </w:p>
    <w:p w:rsidR="00E0194D" w:rsidRDefault="00E0194D" w:rsidP="0044337F">
      <w:pPr>
        <w:jc w:val="center"/>
        <w:rPr>
          <w:b/>
        </w:rPr>
      </w:pPr>
    </w:p>
    <w:p w:rsidR="00E0194D" w:rsidRDefault="00E0194D" w:rsidP="0044337F">
      <w:pPr>
        <w:jc w:val="center"/>
        <w:rPr>
          <w:b/>
        </w:rPr>
      </w:pPr>
    </w:p>
    <w:p w:rsidR="00E0194D" w:rsidRDefault="00E0194D" w:rsidP="0044337F">
      <w:pPr>
        <w:jc w:val="center"/>
        <w:rPr>
          <w:b/>
        </w:rPr>
      </w:pPr>
    </w:p>
    <w:p w:rsidR="00E0194D" w:rsidRDefault="00E0194D" w:rsidP="0044337F">
      <w:pPr>
        <w:jc w:val="center"/>
        <w:rPr>
          <w:b/>
        </w:rPr>
      </w:pPr>
    </w:p>
    <w:p w:rsidR="00E628FC" w:rsidRDefault="00E628FC" w:rsidP="0044337F">
      <w:pPr>
        <w:jc w:val="center"/>
        <w:rPr>
          <w:b/>
        </w:rPr>
      </w:pPr>
    </w:p>
    <w:p w:rsidR="0044337F" w:rsidRPr="00FA4E79" w:rsidRDefault="0054371B" w:rsidP="0044337F">
      <w:pPr>
        <w:jc w:val="center"/>
        <w:rPr>
          <w:b/>
        </w:rPr>
      </w:pPr>
      <w:r>
        <w:rPr>
          <w:b/>
        </w:rPr>
        <w:t>202</w:t>
      </w:r>
      <w:r w:rsidR="008E361C">
        <w:rPr>
          <w:b/>
        </w:rPr>
        <w:t>2</w:t>
      </w:r>
      <w:r w:rsidR="0044337F" w:rsidRPr="00FA4E79">
        <w:rPr>
          <w:b/>
        </w:rPr>
        <w:t xml:space="preserve"> Low Income (LI) Levels and Medicare Beneficiary Database (MBD) Codes </w:t>
      </w:r>
    </w:p>
    <w:p w:rsidR="0044337F" w:rsidRPr="00FA4E79" w:rsidRDefault="0044337F" w:rsidP="0044337F">
      <w:pPr>
        <w:pStyle w:val="Header"/>
        <w:tabs>
          <w:tab w:val="clear" w:pos="4320"/>
          <w:tab w:val="clear" w:pos="8640"/>
        </w:tabs>
        <w:ind w:left="1440"/>
      </w:pPr>
    </w:p>
    <w:tbl>
      <w:tblPr>
        <w:tblpPr w:leftFromText="180" w:rightFromText="180" w:vertAnchor="text" w:horzAnchor="margin" w:tblpXSpec="center" w:tblpY="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188"/>
        <w:gridCol w:w="1440"/>
        <w:gridCol w:w="1980"/>
        <w:gridCol w:w="1800"/>
        <w:gridCol w:w="1800"/>
        <w:gridCol w:w="1620"/>
      </w:tblGrid>
      <w:tr w:rsidR="0044337F" w:rsidRPr="00514D83" w:rsidTr="00923C2D">
        <w:tc>
          <w:tcPr>
            <w:tcW w:w="1188" w:type="dxa"/>
            <w:vAlign w:val="center"/>
          </w:tcPr>
          <w:p w:rsidR="0044337F" w:rsidRPr="00514D83" w:rsidRDefault="0044337F" w:rsidP="00923C2D">
            <w:pPr>
              <w:jc w:val="center"/>
              <w:rPr>
                <w:rFonts w:ascii="Arial Bold" w:hAnsi="Arial Bold" w:cs="Tahoma"/>
                <w:bCs/>
                <w:sz w:val="20"/>
                <w:szCs w:val="20"/>
              </w:rPr>
            </w:pPr>
            <w:r w:rsidRPr="00514D83">
              <w:rPr>
                <w:rFonts w:ascii="Arial Bold" w:hAnsi="Arial Bold" w:cs="Tahoma"/>
                <w:bCs/>
                <w:sz w:val="20"/>
                <w:szCs w:val="20"/>
              </w:rPr>
              <w:t>LI Level</w:t>
            </w:r>
          </w:p>
        </w:tc>
        <w:tc>
          <w:tcPr>
            <w:tcW w:w="1440" w:type="dxa"/>
            <w:vAlign w:val="center"/>
          </w:tcPr>
          <w:p w:rsidR="0044337F" w:rsidRPr="00514D83" w:rsidRDefault="0044337F" w:rsidP="00923C2D">
            <w:pPr>
              <w:pStyle w:val="Heading1"/>
              <w:jc w:val="center"/>
              <w:rPr>
                <w:rFonts w:ascii="Arial Bold" w:hAnsi="Arial Bold"/>
                <w:b w:val="0"/>
                <w:i w:val="0"/>
                <w:iCs w:val="0"/>
                <w:sz w:val="20"/>
                <w:szCs w:val="20"/>
              </w:rPr>
            </w:pPr>
            <w:r w:rsidRPr="00514D83">
              <w:rPr>
                <w:rFonts w:ascii="Arial Bold" w:hAnsi="Arial Bold"/>
                <w:b w:val="0"/>
                <w:i w:val="0"/>
                <w:iCs w:val="0"/>
                <w:sz w:val="20"/>
                <w:szCs w:val="20"/>
              </w:rPr>
              <w:t>Deductible</w:t>
            </w:r>
          </w:p>
        </w:tc>
        <w:tc>
          <w:tcPr>
            <w:tcW w:w="1980" w:type="dxa"/>
            <w:vAlign w:val="center"/>
          </w:tcPr>
          <w:p w:rsidR="0044337F" w:rsidRPr="00514D83" w:rsidRDefault="0044337F" w:rsidP="00923C2D">
            <w:pPr>
              <w:ind w:left="180"/>
              <w:jc w:val="center"/>
              <w:rPr>
                <w:rFonts w:ascii="Arial Bold" w:hAnsi="Arial Bold" w:cs="Tahoma"/>
                <w:bCs/>
                <w:sz w:val="20"/>
                <w:szCs w:val="20"/>
              </w:rPr>
            </w:pPr>
            <w:r w:rsidRPr="00514D83">
              <w:rPr>
                <w:rFonts w:ascii="Arial Bold" w:hAnsi="Arial Bold" w:cs="Tahoma"/>
                <w:bCs/>
                <w:sz w:val="20"/>
                <w:szCs w:val="20"/>
              </w:rPr>
              <w:t>Initial Coverage Period</w:t>
            </w:r>
          </w:p>
        </w:tc>
        <w:tc>
          <w:tcPr>
            <w:tcW w:w="1800" w:type="dxa"/>
            <w:vAlign w:val="center"/>
          </w:tcPr>
          <w:p w:rsidR="0044337F" w:rsidRPr="00514D83" w:rsidRDefault="0044337F" w:rsidP="00923C2D">
            <w:pPr>
              <w:ind w:left="180"/>
              <w:jc w:val="center"/>
              <w:rPr>
                <w:rFonts w:ascii="Arial Bold" w:hAnsi="Arial Bold" w:cs="Tahoma"/>
                <w:bCs/>
                <w:sz w:val="20"/>
                <w:szCs w:val="20"/>
              </w:rPr>
            </w:pPr>
            <w:r w:rsidRPr="00514D83">
              <w:rPr>
                <w:rFonts w:ascii="Arial Bold" w:hAnsi="Arial Bold" w:cs="Tahoma"/>
                <w:bCs/>
                <w:sz w:val="20"/>
                <w:szCs w:val="20"/>
              </w:rPr>
              <w:t>Coverage Gap</w:t>
            </w:r>
          </w:p>
        </w:tc>
        <w:tc>
          <w:tcPr>
            <w:tcW w:w="1800" w:type="dxa"/>
            <w:vAlign w:val="center"/>
          </w:tcPr>
          <w:p w:rsidR="0044337F" w:rsidRPr="00514D83" w:rsidRDefault="0044337F" w:rsidP="00923C2D">
            <w:pPr>
              <w:ind w:left="180"/>
              <w:jc w:val="center"/>
              <w:rPr>
                <w:rFonts w:ascii="Arial Bold" w:hAnsi="Arial Bold" w:cs="Tahoma"/>
                <w:bCs/>
                <w:sz w:val="20"/>
                <w:szCs w:val="20"/>
              </w:rPr>
            </w:pPr>
            <w:r w:rsidRPr="00514D83">
              <w:rPr>
                <w:rFonts w:ascii="Arial Bold" w:hAnsi="Arial Bold" w:cs="Tahoma"/>
                <w:bCs/>
                <w:sz w:val="20"/>
                <w:szCs w:val="20"/>
              </w:rPr>
              <w:t>Catastrophic</w:t>
            </w:r>
          </w:p>
        </w:tc>
        <w:tc>
          <w:tcPr>
            <w:tcW w:w="1620" w:type="dxa"/>
            <w:vAlign w:val="center"/>
          </w:tcPr>
          <w:p w:rsidR="0044337F" w:rsidRPr="00514D83" w:rsidRDefault="0044337F" w:rsidP="00923C2D">
            <w:pPr>
              <w:jc w:val="center"/>
              <w:rPr>
                <w:rFonts w:ascii="Arial Bold" w:hAnsi="Arial Bold" w:cs="Tahoma"/>
                <w:bCs/>
                <w:sz w:val="20"/>
                <w:szCs w:val="20"/>
              </w:rPr>
            </w:pPr>
            <w:r w:rsidRPr="00514D83">
              <w:rPr>
                <w:rFonts w:ascii="Arial Bold" w:hAnsi="Arial Bold" w:cs="Tahoma"/>
                <w:bCs/>
                <w:sz w:val="20"/>
                <w:szCs w:val="20"/>
              </w:rPr>
              <w:t>MBD Code</w:t>
            </w:r>
          </w:p>
        </w:tc>
      </w:tr>
      <w:tr w:rsidR="0044337F" w:rsidRPr="007071C3" w:rsidTr="00923C2D">
        <w:trPr>
          <w:trHeight w:val="335"/>
        </w:trPr>
        <w:tc>
          <w:tcPr>
            <w:tcW w:w="1188" w:type="dxa"/>
            <w:vAlign w:val="center"/>
          </w:tcPr>
          <w:p w:rsidR="0044337F" w:rsidRPr="007071C3" w:rsidRDefault="0044337F" w:rsidP="00923C2D">
            <w:pPr>
              <w:jc w:val="center"/>
              <w:rPr>
                <w:rFonts w:ascii="Arial" w:hAnsi="Arial" w:cs="Arial"/>
                <w:sz w:val="20"/>
                <w:szCs w:val="20"/>
              </w:rPr>
            </w:pPr>
            <w:r w:rsidRPr="007071C3">
              <w:rPr>
                <w:rFonts w:ascii="Arial" w:hAnsi="Arial" w:cs="Arial"/>
                <w:sz w:val="20"/>
                <w:szCs w:val="20"/>
              </w:rPr>
              <w:t>I</w:t>
            </w:r>
          </w:p>
        </w:tc>
        <w:tc>
          <w:tcPr>
            <w:tcW w:w="1440" w:type="dxa"/>
            <w:vAlign w:val="center"/>
          </w:tcPr>
          <w:p w:rsidR="0044337F" w:rsidRPr="007071C3" w:rsidRDefault="0044337F" w:rsidP="00923C2D">
            <w:pPr>
              <w:ind w:left="42"/>
              <w:jc w:val="center"/>
              <w:rPr>
                <w:rFonts w:ascii="Arial" w:hAnsi="Arial" w:cs="Arial"/>
                <w:sz w:val="20"/>
                <w:szCs w:val="20"/>
              </w:rPr>
            </w:pPr>
            <w:r w:rsidRPr="007071C3">
              <w:rPr>
                <w:rFonts w:ascii="Arial" w:hAnsi="Arial" w:cs="Arial"/>
                <w:sz w:val="20"/>
                <w:szCs w:val="20"/>
              </w:rPr>
              <w:t>$ 0</w:t>
            </w:r>
          </w:p>
        </w:tc>
        <w:tc>
          <w:tcPr>
            <w:tcW w:w="1980" w:type="dxa"/>
            <w:vAlign w:val="center"/>
          </w:tcPr>
          <w:p w:rsidR="0044337F" w:rsidRPr="007071C3" w:rsidRDefault="0054371B" w:rsidP="00923C2D">
            <w:pPr>
              <w:ind w:left="180"/>
              <w:jc w:val="center"/>
              <w:rPr>
                <w:rFonts w:ascii="Arial" w:hAnsi="Arial" w:cs="Arial"/>
                <w:b/>
                <w:sz w:val="20"/>
                <w:szCs w:val="20"/>
              </w:rPr>
            </w:pPr>
            <w:r>
              <w:rPr>
                <w:rFonts w:ascii="Arial" w:hAnsi="Arial" w:cs="Arial"/>
                <w:b/>
                <w:sz w:val="20"/>
                <w:szCs w:val="20"/>
              </w:rPr>
              <w:t>$1.3</w:t>
            </w:r>
            <w:r w:rsidR="004F0DFB">
              <w:rPr>
                <w:rFonts w:ascii="Arial" w:hAnsi="Arial" w:cs="Arial"/>
                <w:b/>
                <w:sz w:val="20"/>
                <w:szCs w:val="20"/>
              </w:rPr>
              <w:t>5</w:t>
            </w:r>
            <w:r w:rsidR="0044337F" w:rsidRPr="007071C3">
              <w:rPr>
                <w:rFonts w:ascii="Arial" w:hAnsi="Arial" w:cs="Arial"/>
                <w:b/>
                <w:sz w:val="20"/>
                <w:szCs w:val="20"/>
              </w:rPr>
              <w:t>-generic</w:t>
            </w:r>
          </w:p>
          <w:p w:rsidR="0044337F" w:rsidRPr="007071C3" w:rsidRDefault="0044337F" w:rsidP="00A73049">
            <w:pPr>
              <w:ind w:left="180"/>
              <w:jc w:val="center"/>
              <w:rPr>
                <w:rFonts w:ascii="Arial" w:hAnsi="Arial" w:cs="Arial"/>
                <w:sz w:val="20"/>
                <w:szCs w:val="20"/>
              </w:rPr>
            </w:pPr>
            <w:r w:rsidRPr="007071C3">
              <w:rPr>
                <w:rFonts w:ascii="Arial" w:hAnsi="Arial" w:cs="Arial"/>
                <w:b/>
                <w:sz w:val="20"/>
                <w:szCs w:val="20"/>
              </w:rPr>
              <w:t>$</w:t>
            </w:r>
            <w:r w:rsidR="003877BC">
              <w:rPr>
                <w:rFonts w:ascii="Arial" w:hAnsi="Arial" w:cs="Arial"/>
                <w:b/>
                <w:sz w:val="20"/>
                <w:szCs w:val="20"/>
              </w:rPr>
              <w:t>4.00</w:t>
            </w:r>
            <w:r w:rsidRPr="007071C3">
              <w:rPr>
                <w:rFonts w:ascii="Arial" w:hAnsi="Arial" w:cs="Arial"/>
                <w:b/>
                <w:sz w:val="20"/>
                <w:szCs w:val="20"/>
              </w:rPr>
              <w:t>-brand</w:t>
            </w:r>
          </w:p>
        </w:tc>
        <w:tc>
          <w:tcPr>
            <w:tcW w:w="1800" w:type="dxa"/>
            <w:vAlign w:val="center"/>
          </w:tcPr>
          <w:p w:rsidR="0044337F" w:rsidRPr="007071C3" w:rsidRDefault="0054371B" w:rsidP="00923C2D">
            <w:pPr>
              <w:ind w:left="180"/>
              <w:jc w:val="center"/>
              <w:rPr>
                <w:rFonts w:ascii="Arial" w:hAnsi="Arial" w:cs="Arial"/>
                <w:b/>
                <w:sz w:val="20"/>
                <w:szCs w:val="20"/>
              </w:rPr>
            </w:pPr>
            <w:r>
              <w:rPr>
                <w:rFonts w:ascii="Arial" w:hAnsi="Arial" w:cs="Arial"/>
                <w:b/>
                <w:sz w:val="20"/>
                <w:szCs w:val="20"/>
              </w:rPr>
              <w:t>$1.3</w:t>
            </w:r>
            <w:r w:rsidR="00B41283">
              <w:rPr>
                <w:rFonts w:ascii="Arial" w:hAnsi="Arial" w:cs="Arial"/>
                <w:b/>
                <w:sz w:val="20"/>
                <w:szCs w:val="20"/>
              </w:rPr>
              <w:t>5</w:t>
            </w:r>
            <w:r w:rsidR="0044337F" w:rsidRPr="007071C3">
              <w:rPr>
                <w:rFonts w:ascii="Arial" w:hAnsi="Arial" w:cs="Arial"/>
                <w:b/>
                <w:sz w:val="20"/>
                <w:szCs w:val="20"/>
              </w:rPr>
              <w:t>-generic</w:t>
            </w:r>
          </w:p>
          <w:p w:rsidR="0044337F" w:rsidRPr="007071C3" w:rsidRDefault="0054371B" w:rsidP="00923C2D">
            <w:pPr>
              <w:ind w:left="180"/>
              <w:jc w:val="center"/>
              <w:rPr>
                <w:rFonts w:ascii="Arial" w:hAnsi="Arial" w:cs="Arial"/>
                <w:sz w:val="20"/>
                <w:szCs w:val="20"/>
              </w:rPr>
            </w:pPr>
            <w:r>
              <w:rPr>
                <w:rFonts w:ascii="Arial" w:hAnsi="Arial" w:cs="Arial"/>
                <w:b/>
                <w:sz w:val="20"/>
                <w:szCs w:val="20"/>
              </w:rPr>
              <w:t>$</w:t>
            </w:r>
            <w:r w:rsidR="003877BC">
              <w:rPr>
                <w:rFonts w:ascii="Arial" w:hAnsi="Arial" w:cs="Arial"/>
                <w:b/>
                <w:sz w:val="20"/>
                <w:szCs w:val="20"/>
              </w:rPr>
              <w:t>4.00</w:t>
            </w:r>
            <w:r w:rsidR="0044337F" w:rsidRPr="007071C3">
              <w:rPr>
                <w:rFonts w:ascii="Arial" w:hAnsi="Arial" w:cs="Arial"/>
                <w:b/>
                <w:sz w:val="20"/>
                <w:szCs w:val="20"/>
              </w:rPr>
              <w:t>-brand</w:t>
            </w:r>
          </w:p>
        </w:tc>
        <w:tc>
          <w:tcPr>
            <w:tcW w:w="1800" w:type="dxa"/>
            <w:vAlign w:val="center"/>
          </w:tcPr>
          <w:p w:rsidR="0044337F" w:rsidRPr="007071C3" w:rsidRDefault="0044337F" w:rsidP="00923C2D">
            <w:pPr>
              <w:ind w:left="180"/>
              <w:jc w:val="center"/>
              <w:rPr>
                <w:rFonts w:ascii="Arial" w:hAnsi="Arial" w:cs="Arial"/>
                <w:sz w:val="20"/>
                <w:szCs w:val="20"/>
              </w:rPr>
            </w:pPr>
            <w:r w:rsidRPr="007071C3">
              <w:rPr>
                <w:rFonts w:ascii="Arial" w:hAnsi="Arial" w:cs="Arial"/>
                <w:sz w:val="20"/>
                <w:szCs w:val="20"/>
              </w:rPr>
              <w:t>$0</w:t>
            </w:r>
          </w:p>
        </w:tc>
        <w:tc>
          <w:tcPr>
            <w:tcW w:w="1620" w:type="dxa"/>
            <w:vAlign w:val="center"/>
          </w:tcPr>
          <w:p w:rsidR="0044337F" w:rsidRPr="007071C3" w:rsidRDefault="0044337F" w:rsidP="00923C2D">
            <w:pPr>
              <w:jc w:val="center"/>
              <w:rPr>
                <w:rFonts w:ascii="Arial" w:hAnsi="Arial" w:cs="Arial"/>
                <w:sz w:val="20"/>
                <w:szCs w:val="20"/>
              </w:rPr>
            </w:pPr>
            <w:r w:rsidRPr="007071C3">
              <w:rPr>
                <w:rFonts w:ascii="Arial" w:hAnsi="Arial" w:cs="Arial"/>
                <w:sz w:val="20"/>
                <w:szCs w:val="20"/>
              </w:rPr>
              <w:t>2</w:t>
            </w:r>
          </w:p>
        </w:tc>
      </w:tr>
      <w:tr w:rsidR="0044337F" w:rsidRPr="007071C3" w:rsidTr="00923C2D">
        <w:tc>
          <w:tcPr>
            <w:tcW w:w="1188" w:type="dxa"/>
            <w:vAlign w:val="center"/>
          </w:tcPr>
          <w:p w:rsidR="0044337F" w:rsidRPr="007071C3" w:rsidRDefault="0044337F" w:rsidP="00923C2D">
            <w:pPr>
              <w:jc w:val="center"/>
              <w:rPr>
                <w:rFonts w:ascii="Arial" w:hAnsi="Arial" w:cs="Arial"/>
                <w:sz w:val="20"/>
                <w:szCs w:val="20"/>
              </w:rPr>
            </w:pPr>
            <w:r w:rsidRPr="007071C3">
              <w:rPr>
                <w:rFonts w:ascii="Arial" w:hAnsi="Arial" w:cs="Arial"/>
                <w:sz w:val="20"/>
                <w:szCs w:val="20"/>
              </w:rPr>
              <w:t>II</w:t>
            </w:r>
          </w:p>
        </w:tc>
        <w:tc>
          <w:tcPr>
            <w:tcW w:w="1440" w:type="dxa"/>
            <w:vAlign w:val="center"/>
          </w:tcPr>
          <w:p w:rsidR="0044337F" w:rsidRPr="007071C3" w:rsidRDefault="0044337F" w:rsidP="00923C2D">
            <w:pPr>
              <w:ind w:left="42" w:firstLine="21"/>
              <w:jc w:val="center"/>
              <w:rPr>
                <w:rFonts w:ascii="Arial" w:hAnsi="Arial" w:cs="Arial"/>
                <w:sz w:val="20"/>
                <w:szCs w:val="20"/>
              </w:rPr>
            </w:pPr>
            <w:r w:rsidRPr="007071C3">
              <w:rPr>
                <w:rFonts w:ascii="Arial" w:hAnsi="Arial" w:cs="Arial"/>
                <w:sz w:val="20"/>
                <w:szCs w:val="20"/>
              </w:rPr>
              <w:t>$ 0</w:t>
            </w:r>
          </w:p>
        </w:tc>
        <w:tc>
          <w:tcPr>
            <w:tcW w:w="1980" w:type="dxa"/>
            <w:vAlign w:val="center"/>
          </w:tcPr>
          <w:p w:rsidR="003877BC" w:rsidRPr="007071C3" w:rsidRDefault="003877BC" w:rsidP="003877BC">
            <w:pPr>
              <w:ind w:left="180"/>
              <w:jc w:val="center"/>
              <w:rPr>
                <w:rFonts w:ascii="Arial" w:hAnsi="Arial" w:cs="Arial"/>
                <w:b/>
                <w:sz w:val="20"/>
                <w:szCs w:val="20"/>
              </w:rPr>
            </w:pPr>
            <w:r w:rsidRPr="007071C3">
              <w:rPr>
                <w:rFonts w:ascii="Arial" w:hAnsi="Arial" w:cs="Arial"/>
                <w:b/>
                <w:sz w:val="20"/>
                <w:szCs w:val="20"/>
              </w:rPr>
              <w:t>$3.</w:t>
            </w:r>
            <w:r w:rsidR="00B41283">
              <w:rPr>
                <w:rFonts w:ascii="Arial" w:hAnsi="Arial" w:cs="Arial"/>
                <w:b/>
                <w:sz w:val="20"/>
                <w:szCs w:val="20"/>
              </w:rPr>
              <w:t>95</w:t>
            </w:r>
            <w:r w:rsidRPr="007071C3">
              <w:rPr>
                <w:rFonts w:ascii="Arial" w:hAnsi="Arial" w:cs="Arial"/>
                <w:b/>
                <w:sz w:val="20"/>
                <w:szCs w:val="20"/>
              </w:rPr>
              <w:t>-generic</w:t>
            </w:r>
          </w:p>
          <w:p w:rsidR="0044337F" w:rsidRPr="007071C3" w:rsidRDefault="003877BC" w:rsidP="00923C2D">
            <w:pPr>
              <w:ind w:left="180"/>
              <w:jc w:val="center"/>
              <w:rPr>
                <w:rFonts w:ascii="Arial" w:hAnsi="Arial" w:cs="Arial"/>
                <w:sz w:val="20"/>
                <w:szCs w:val="20"/>
              </w:rPr>
            </w:pPr>
            <w:r w:rsidRPr="007071C3">
              <w:rPr>
                <w:rFonts w:ascii="Arial" w:hAnsi="Arial" w:cs="Arial"/>
                <w:b/>
                <w:sz w:val="20"/>
                <w:szCs w:val="20"/>
              </w:rPr>
              <w:t>$</w:t>
            </w:r>
            <w:r>
              <w:rPr>
                <w:rFonts w:ascii="Arial" w:hAnsi="Arial" w:cs="Arial"/>
                <w:b/>
                <w:sz w:val="20"/>
                <w:szCs w:val="20"/>
              </w:rPr>
              <w:t>9.</w:t>
            </w:r>
            <w:r w:rsidR="00B41283">
              <w:rPr>
                <w:rFonts w:ascii="Arial" w:hAnsi="Arial" w:cs="Arial"/>
                <w:b/>
                <w:sz w:val="20"/>
                <w:szCs w:val="20"/>
              </w:rPr>
              <w:t>85</w:t>
            </w:r>
            <w:r w:rsidRPr="007071C3">
              <w:rPr>
                <w:rFonts w:ascii="Arial" w:hAnsi="Arial" w:cs="Arial"/>
                <w:b/>
                <w:sz w:val="20"/>
                <w:szCs w:val="20"/>
              </w:rPr>
              <w:t>-brand</w:t>
            </w:r>
          </w:p>
        </w:tc>
        <w:tc>
          <w:tcPr>
            <w:tcW w:w="1800" w:type="dxa"/>
            <w:vAlign w:val="center"/>
          </w:tcPr>
          <w:p w:rsidR="003877BC" w:rsidRPr="007071C3" w:rsidRDefault="003877BC" w:rsidP="003877BC">
            <w:pPr>
              <w:ind w:left="180"/>
              <w:jc w:val="center"/>
              <w:rPr>
                <w:rFonts w:ascii="Arial" w:hAnsi="Arial" w:cs="Arial"/>
                <w:b/>
                <w:sz w:val="20"/>
                <w:szCs w:val="20"/>
              </w:rPr>
            </w:pPr>
            <w:r w:rsidRPr="007071C3">
              <w:rPr>
                <w:rFonts w:ascii="Arial" w:hAnsi="Arial" w:cs="Arial"/>
                <w:b/>
                <w:sz w:val="20"/>
                <w:szCs w:val="20"/>
              </w:rPr>
              <w:t>$3.</w:t>
            </w:r>
            <w:r w:rsidR="00B41283">
              <w:rPr>
                <w:rFonts w:ascii="Arial" w:hAnsi="Arial" w:cs="Arial"/>
                <w:b/>
                <w:sz w:val="20"/>
                <w:szCs w:val="20"/>
              </w:rPr>
              <w:t>95</w:t>
            </w:r>
            <w:r w:rsidRPr="007071C3">
              <w:rPr>
                <w:rFonts w:ascii="Arial" w:hAnsi="Arial" w:cs="Arial"/>
                <w:b/>
                <w:sz w:val="20"/>
                <w:szCs w:val="20"/>
              </w:rPr>
              <w:t>-generic</w:t>
            </w:r>
          </w:p>
          <w:p w:rsidR="0044337F" w:rsidRPr="007071C3" w:rsidRDefault="003877BC" w:rsidP="002A3C08">
            <w:pPr>
              <w:ind w:left="180"/>
              <w:jc w:val="center"/>
              <w:rPr>
                <w:rFonts w:ascii="Arial" w:hAnsi="Arial" w:cs="Arial"/>
                <w:sz w:val="20"/>
                <w:szCs w:val="20"/>
              </w:rPr>
            </w:pPr>
            <w:r w:rsidRPr="007071C3">
              <w:rPr>
                <w:rFonts w:ascii="Arial" w:hAnsi="Arial" w:cs="Arial"/>
                <w:b/>
                <w:sz w:val="20"/>
                <w:szCs w:val="20"/>
              </w:rPr>
              <w:t>$</w:t>
            </w:r>
            <w:r>
              <w:rPr>
                <w:rFonts w:ascii="Arial" w:hAnsi="Arial" w:cs="Arial"/>
                <w:b/>
                <w:sz w:val="20"/>
                <w:szCs w:val="20"/>
              </w:rPr>
              <w:t>9.</w:t>
            </w:r>
            <w:r w:rsidR="00B41283">
              <w:rPr>
                <w:rFonts w:ascii="Arial" w:hAnsi="Arial" w:cs="Arial"/>
                <w:b/>
                <w:sz w:val="20"/>
                <w:szCs w:val="20"/>
              </w:rPr>
              <w:t>85</w:t>
            </w:r>
            <w:r w:rsidRPr="007071C3">
              <w:rPr>
                <w:rFonts w:ascii="Arial" w:hAnsi="Arial" w:cs="Arial"/>
                <w:b/>
                <w:sz w:val="20"/>
                <w:szCs w:val="20"/>
              </w:rPr>
              <w:t>-brand</w:t>
            </w:r>
          </w:p>
        </w:tc>
        <w:tc>
          <w:tcPr>
            <w:tcW w:w="1800" w:type="dxa"/>
            <w:vAlign w:val="center"/>
          </w:tcPr>
          <w:p w:rsidR="0044337F" w:rsidRPr="007071C3" w:rsidRDefault="0044337F" w:rsidP="00923C2D">
            <w:pPr>
              <w:ind w:left="180"/>
              <w:jc w:val="center"/>
              <w:rPr>
                <w:rFonts w:ascii="Arial" w:hAnsi="Arial" w:cs="Arial"/>
                <w:sz w:val="20"/>
                <w:szCs w:val="20"/>
              </w:rPr>
            </w:pPr>
            <w:r w:rsidRPr="007071C3">
              <w:rPr>
                <w:rFonts w:ascii="Arial" w:hAnsi="Arial" w:cs="Arial"/>
                <w:sz w:val="20"/>
                <w:szCs w:val="20"/>
              </w:rPr>
              <w:t>$0</w:t>
            </w:r>
          </w:p>
        </w:tc>
        <w:tc>
          <w:tcPr>
            <w:tcW w:w="1620" w:type="dxa"/>
            <w:vAlign w:val="center"/>
          </w:tcPr>
          <w:p w:rsidR="0044337F" w:rsidRPr="007071C3" w:rsidRDefault="0044337F" w:rsidP="00923C2D">
            <w:pPr>
              <w:jc w:val="center"/>
              <w:rPr>
                <w:rFonts w:ascii="Arial" w:hAnsi="Arial" w:cs="Arial"/>
                <w:sz w:val="20"/>
                <w:szCs w:val="20"/>
              </w:rPr>
            </w:pPr>
            <w:r w:rsidRPr="007071C3">
              <w:rPr>
                <w:rFonts w:ascii="Arial" w:hAnsi="Arial" w:cs="Arial"/>
                <w:sz w:val="20"/>
                <w:szCs w:val="20"/>
              </w:rPr>
              <w:t>1</w:t>
            </w:r>
          </w:p>
        </w:tc>
      </w:tr>
      <w:tr w:rsidR="0044337F" w:rsidRPr="007071C3" w:rsidTr="00923C2D">
        <w:tc>
          <w:tcPr>
            <w:tcW w:w="1188" w:type="dxa"/>
            <w:vAlign w:val="center"/>
          </w:tcPr>
          <w:p w:rsidR="0044337F" w:rsidRPr="007071C3" w:rsidRDefault="0044337F" w:rsidP="00923C2D">
            <w:pPr>
              <w:jc w:val="center"/>
              <w:rPr>
                <w:rFonts w:ascii="Arial" w:hAnsi="Arial" w:cs="Arial"/>
                <w:sz w:val="20"/>
                <w:szCs w:val="20"/>
              </w:rPr>
            </w:pPr>
            <w:r w:rsidRPr="007071C3">
              <w:rPr>
                <w:rFonts w:ascii="Arial" w:hAnsi="Arial" w:cs="Arial"/>
                <w:sz w:val="20"/>
                <w:szCs w:val="20"/>
              </w:rPr>
              <w:t>III</w:t>
            </w:r>
          </w:p>
        </w:tc>
        <w:tc>
          <w:tcPr>
            <w:tcW w:w="1440" w:type="dxa"/>
            <w:vAlign w:val="center"/>
          </w:tcPr>
          <w:p w:rsidR="0044337F" w:rsidRPr="007071C3" w:rsidRDefault="0044337F" w:rsidP="00A73049">
            <w:pPr>
              <w:ind w:left="42"/>
              <w:jc w:val="center"/>
              <w:rPr>
                <w:rFonts w:ascii="Arial" w:hAnsi="Arial" w:cs="Arial"/>
                <w:b/>
                <w:sz w:val="20"/>
                <w:szCs w:val="20"/>
              </w:rPr>
            </w:pPr>
            <w:r w:rsidRPr="007071C3">
              <w:rPr>
                <w:rFonts w:ascii="Arial" w:hAnsi="Arial" w:cs="Arial"/>
                <w:b/>
                <w:sz w:val="20"/>
                <w:szCs w:val="20"/>
              </w:rPr>
              <w:t>$</w:t>
            </w:r>
            <w:r w:rsidR="003877BC">
              <w:rPr>
                <w:rFonts w:ascii="Arial" w:hAnsi="Arial" w:cs="Arial"/>
                <w:b/>
                <w:sz w:val="20"/>
                <w:szCs w:val="20"/>
              </w:rPr>
              <w:t>9</w:t>
            </w:r>
            <w:r w:rsidR="00E031B4">
              <w:rPr>
                <w:rFonts w:ascii="Arial" w:hAnsi="Arial" w:cs="Arial"/>
                <w:b/>
                <w:sz w:val="20"/>
                <w:szCs w:val="20"/>
              </w:rPr>
              <w:t>9</w:t>
            </w:r>
          </w:p>
        </w:tc>
        <w:tc>
          <w:tcPr>
            <w:tcW w:w="1980" w:type="dxa"/>
            <w:vAlign w:val="center"/>
          </w:tcPr>
          <w:p w:rsidR="0044337F" w:rsidRPr="007071C3" w:rsidRDefault="0044337F" w:rsidP="00923C2D">
            <w:pPr>
              <w:ind w:left="180"/>
              <w:jc w:val="center"/>
              <w:rPr>
                <w:rFonts w:ascii="Arial" w:hAnsi="Arial" w:cs="Arial"/>
                <w:sz w:val="20"/>
                <w:szCs w:val="20"/>
              </w:rPr>
            </w:pPr>
            <w:r w:rsidRPr="007071C3">
              <w:rPr>
                <w:rFonts w:ascii="Arial" w:hAnsi="Arial" w:cs="Arial"/>
                <w:sz w:val="20"/>
                <w:szCs w:val="20"/>
              </w:rPr>
              <w:t>15%</w:t>
            </w:r>
          </w:p>
        </w:tc>
        <w:tc>
          <w:tcPr>
            <w:tcW w:w="1800" w:type="dxa"/>
            <w:vAlign w:val="center"/>
          </w:tcPr>
          <w:p w:rsidR="0044337F" w:rsidRPr="007071C3" w:rsidRDefault="0044337F" w:rsidP="00923C2D">
            <w:pPr>
              <w:ind w:left="180"/>
              <w:jc w:val="center"/>
              <w:rPr>
                <w:rFonts w:ascii="Arial" w:hAnsi="Arial" w:cs="Arial"/>
                <w:sz w:val="20"/>
                <w:szCs w:val="20"/>
              </w:rPr>
            </w:pPr>
            <w:r w:rsidRPr="007071C3">
              <w:rPr>
                <w:rFonts w:ascii="Arial" w:hAnsi="Arial" w:cs="Arial"/>
                <w:sz w:val="20"/>
                <w:szCs w:val="20"/>
              </w:rPr>
              <w:t>15%</w:t>
            </w:r>
          </w:p>
        </w:tc>
        <w:tc>
          <w:tcPr>
            <w:tcW w:w="1800" w:type="dxa"/>
            <w:vAlign w:val="center"/>
          </w:tcPr>
          <w:p w:rsidR="0044337F" w:rsidRPr="007071C3" w:rsidRDefault="0044337F" w:rsidP="00923C2D">
            <w:pPr>
              <w:ind w:left="180"/>
              <w:jc w:val="center"/>
              <w:rPr>
                <w:rFonts w:ascii="Arial" w:hAnsi="Arial" w:cs="Arial"/>
                <w:b/>
                <w:sz w:val="20"/>
                <w:szCs w:val="20"/>
              </w:rPr>
            </w:pPr>
            <w:r w:rsidRPr="007071C3">
              <w:rPr>
                <w:rFonts w:ascii="Arial" w:hAnsi="Arial" w:cs="Arial"/>
                <w:b/>
                <w:sz w:val="20"/>
                <w:szCs w:val="20"/>
              </w:rPr>
              <w:t>$3.</w:t>
            </w:r>
            <w:r w:rsidR="00B41283">
              <w:rPr>
                <w:rFonts w:ascii="Arial" w:hAnsi="Arial" w:cs="Arial"/>
                <w:b/>
                <w:sz w:val="20"/>
                <w:szCs w:val="20"/>
              </w:rPr>
              <w:t>95</w:t>
            </w:r>
            <w:r w:rsidRPr="007071C3">
              <w:rPr>
                <w:rFonts w:ascii="Arial" w:hAnsi="Arial" w:cs="Arial"/>
                <w:b/>
                <w:sz w:val="20"/>
                <w:szCs w:val="20"/>
              </w:rPr>
              <w:t>-generic</w:t>
            </w:r>
          </w:p>
          <w:p w:rsidR="0044337F" w:rsidRPr="007071C3" w:rsidRDefault="0044337F" w:rsidP="002A3C08">
            <w:pPr>
              <w:ind w:left="180"/>
              <w:jc w:val="center"/>
              <w:rPr>
                <w:rFonts w:ascii="Arial" w:hAnsi="Arial" w:cs="Arial"/>
                <w:sz w:val="20"/>
                <w:szCs w:val="20"/>
              </w:rPr>
            </w:pPr>
            <w:r w:rsidRPr="007071C3">
              <w:rPr>
                <w:rFonts w:ascii="Arial" w:hAnsi="Arial" w:cs="Arial"/>
                <w:b/>
                <w:sz w:val="20"/>
                <w:szCs w:val="20"/>
              </w:rPr>
              <w:t>$</w:t>
            </w:r>
            <w:r w:rsidR="003877BC">
              <w:rPr>
                <w:rFonts w:ascii="Arial" w:hAnsi="Arial" w:cs="Arial"/>
                <w:b/>
                <w:sz w:val="20"/>
                <w:szCs w:val="20"/>
              </w:rPr>
              <w:t>9.</w:t>
            </w:r>
            <w:r w:rsidR="00B41283">
              <w:rPr>
                <w:rFonts w:ascii="Arial" w:hAnsi="Arial" w:cs="Arial"/>
                <w:b/>
                <w:sz w:val="20"/>
                <w:szCs w:val="20"/>
              </w:rPr>
              <w:t>85</w:t>
            </w:r>
            <w:r w:rsidRPr="007071C3">
              <w:rPr>
                <w:rFonts w:ascii="Arial" w:hAnsi="Arial" w:cs="Arial"/>
                <w:b/>
                <w:sz w:val="20"/>
                <w:szCs w:val="20"/>
              </w:rPr>
              <w:t>-brand</w:t>
            </w:r>
          </w:p>
        </w:tc>
        <w:tc>
          <w:tcPr>
            <w:tcW w:w="1620" w:type="dxa"/>
            <w:vAlign w:val="center"/>
          </w:tcPr>
          <w:p w:rsidR="0044337F" w:rsidRPr="007071C3" w:rsidRDefault="0044337F" w:rsidP="00923C2D">
            <w:pPr>
              <w:jc w:val="center"/>
              <w:rPr>
                <w:rFonts w:ascii="Arial" w:hAnsi="Arial" w:cs="Arial"/>
                <w:sz w:val="20"/>
                <w:szCs w:val="20"/>
              </w:rPr>
            </w:pPr>
            <w:r w:rsidRPr="007071C3">
              <w:rPr>
                <w:rFonts w:ascii="Arial" w:hAnsi="Arial" w:cs="Arial"/>
                <w:sz w:val="20"/>
                <w:szCs w:val="20"/>
              </w:rPr>
              <w:t>4</w:t>
            </w:r>
          </w:p>
        </w:tc>
      </w:tr>
      <w:tr w:rsidR="0044337F" w:rsidRPr="007071C3" w:rsidTr="00923C2D">
        <w:tc>
          <w:tcPr>
            <w:tcW w:w="1188" w:type="dxa"/>
            <w:vAlign w:val="center"/>
          </w:tcPr>
          <w:p w:rsidR="0044337F" w:rsidRPr="007071C3" w:rsidRDefault="0044337F" w:rsidP="00923C2D">
            <w:pPr>
              <w:jc w:val="center"/>
              <w:rPr>
                <w:rFonts w:ascii="Arial" w:hAnsi="Arial" w:cs="Arial"/>
                <w:sz w:val="20"/>
                <w:szCs w:val="20"/>
              </w:rPr>
            </w:pPr>
            <w:r w:rsidRPr="007071C3">
              <w:rPr>
                <w:rFonts w:ascii="Arial" w:hAnsi="Arial" w:cs="Arial"/>
                <w:sz w:val="20"/>
                <w:szCs w:val="20"/>
              </w:rPr>
              <w:t>Inst</w:t>
            </w:r>
          </w:p>
        </w:tc>
        <w:tc>
          <w:tcPr>
            <w:tcW w:w="1440" w:type="dxa"/>
            <w:vAlign w:val="center"/>
          </w:tcPr>
          <w:p w:rsidR="0044337F" w:rsidRPr="007071C3" w:rsidRDefault="0044337F" w:rsidP="00923C2D">
            <w:pPr>
              <w:ind w:left="42"/>
              <w:jc w:val="center"/>
              <w:rPr>
                <w:rFonts w:ascii="Arial" w:hAnsi="Arial" w:cs="Arial"/>
                <w:sz w:val="20"/>
                <w:szCs w:val="20"/>
              </w:rPr>
            </w:pPr>
            <w:r w:rsidRPr="007071C3">
              <w:rPr>
                <w:rFonts w:ascii="Arial" w:hAnsi="Arial" w:cs="Arial"/>
                <w:sz w:val="20"/>
                <w:szCs w:val="20"/>
              </w:rPr>
              <w:t>$ 0</w:t>
            </w:r>
          </w:p>
        </w:tc>
        <w:tc>
          <w:tcPr>
            <w:tcW w:w="1980" w:type="dxa"/>
            <w:vAlign w:val="center"/>
          </w:tcPr>
          <w:p w:rsidR="0044337F" w:rsidRPr="007071C3" w:rsidRDefault="0044337F" w:rsidP="00923C2D">
            <w:pPr>
              <w:ind w:left="180"/>
              <w:jc w:val="center"/>
              <w:rPr>
                <w:rFonts w:ascii="Arial" w:hAnsi="Arial" w:cs="Arial"/>
                <w:sz w:val="20"/>
                <w:szCs w:val="20"/>
              </w:rPr>
            </w:pPr>
            <w:r w:rsidRPr="007071C3">
              <w:rPr>
                <w:rFonts w:ascii="Arial" w:hAnsi="Arial" w:cs="Arial"/>
                <w:sz w:val="20"/>
                <w:szCs w:val="20"/>
              </w:rPr>
              <w:t>$0</w:t>
            </w:r>
          </w:p>
        </w:tc>
        <w:tc>
          <w:tcPr>
            <w:tcW w:w="1800" w:type="dxa"/>
            <w:vAlign w:val="center"/>
          </w:tcPr>
          <w:p w:rsidR="0044337F" w:rsidRPr="007071C3" w:rsidRDefault="0044337F" w:rsidP="00923C2D">
            <w:pPr>
              <w:ind w:left="180"/>
              <w:jc w:val="center"/>
              <w:rPr>
                <w:rFonts w:ascii="Arial" w:hAnsi="Arial" w:cs="Arial"/>
                <w:sz w:val="20"/>
                <w:szCs w:val="20"/>
              </w:rPr>
            </w:pPr>
            <w:r w:rsidRPr="007071C3">
              <w:rPr>
                <w:rFonts w:ascii="Arial" w:hAnsi="Arial" w:cs="Arial"/>
                <w:sz w:val="20"/>
                <w:szCs w:val="20"/>
              </w:rPr>
              <w:t>$0</w:t>
            </w:r>
          </w:p>
        </w:tc>
        <w:tc>
          <w:tcPr>
            <w:tcW w:w="1800" w:type="dxa"/>
            <w:vAlign w:val="center"/>
          </w:tcPr>
          <w:p w:rsidR="0044337F" w:rsidRPr="007071C3" w:rsidRDefault="0044337F" w:rsidP="00923C2D">
            <w:pPr>
              <w:ind w:left="180"/>
              <w:jc w:val="center"/>
              <w:rPr>
                <w:rFonts w:ascii="Arial" w:hAnsi="Arial" w:cs="Arial"/>
                <w:sz w:val="16"/>
                <w:szCs w:val="16"/>
              </w:rPr>
            </w:pPr>
          </w:p>
          <w:p w:rsidR="0044337F" w:rsidRPr="007071C3" w:rsidRDefault="0044337F" w:rsidP="00923C2D">
            <w:pPr>
              <w:ind w:left="180"/>
              <w:jc w:val="center"/>
              <w:rPr>
                <w:rFonts w:ascii="Arial" w:hAnsi="Arial" w:cs="Arial"/>
                <w:sz w:val="20"/>
                <w:szCs w:val="20"/>
              </w:rPr>
            </w:pPr>
            <w:r w:rsidRPr="007071C3">
              <w:rPr>
                <w:rFonts w:ascii="Arial" w:hAnsi="Arial" w:cs="Arial"/>
                <w:sz w:val="20"/>
                <w:szCs w:val="20"/>
              </w:rPr>
              <w:t>$0</w:t>
            </w:r>
          </w:p>
          <w:p w:rsidR="0044337F" w:rsidRPr="007071C3" w:rsidRDefault="0044337F" w:rsidP="00923C2D">
            <w:pPr>
              <w:ind w:left="180"/>
              <w:jc w:val="center"/>
              <w:rPr>
                <w:rFonts w:ascii="Arial" w:hAnsi="Arial" w:cs="Arial"/>
                <w:sz w:val="20"/>
                <w:szCs w:val="20"/>
              </w:rPr>
            </w:pPr>
          </w:p>
        </w:tc>
        <w:tc>
          <w:tcPr>
            <w:tcW w:w="1620" w:type="dxa"/>
            <w:vAlign w:val="center"/>
          </w:tcPr>
          <w:p w:rsidR="0044337F" w:rsidRPr="007071C3" w:rsidRDefault="0044337F" w:rsidP="00923C2D">
            <w:pPr>
              <w:jc w:val="center"/>
              <w:rPr>
                <w:rFonts w:ascii="Arial" w:hAnsi="Arial" w:cs="Arial"/>
                <w:sz w:val="20"/>
                <w:szCs w:val="20"/>
              </w:rPr>
            </w:pPr>
            <w:r w:rsidRPr="007071C3">
              <w:rPr>
                <w:rFonts w:ascii="Arial" w:hAnsi="Arial" w:cs="Arial"/>
                <w:sz w:val="20"/>
                <w:szCs w:val="20"/>
              </w:rPr>
              <w:t>3</w:t>
            </w:r>
          </w:p>
        </w:tc>
      </w:tr>
    </w:tbl>
    <w:p w:rsidR="0044337F" w:rsidRPr="00514D83" w:rsidRDefault="0044337F" w:rsidP="0044337F">
      <w:pPr>
        <w:rPr>
          <w:rFonts w:ascii="Tahoma" w:hAnsi="Tahoma" w:cs="Tahoma"/>
          <w:sz w:val="20"/>
          <w:szCs w:val="20"/>
        </w:rPr>
      </w:pPr>
    </w:p>
    <w:p w:rsidR="0044337F" w:rsidRPr="00514D83" w:rsidRDefault="0044337F" w:rsidP="0044337F">
      <w:pPr>
        <w:rPr>
          <w:rFonts w:ascii="Tahoma" w:hAnsi="Tahoma" w:cs="Tahoma"/>
          <w:sz w:val="20"/>
          <w:szCs w:val="20"/>
        </w:rPr>
      </w:pPr>
    </w:p>
    <w:p w:rsidR="0044337F" w:rsidRPr="00514D83" w:rsidRDefault="0044337F" w:rsidP="0044337F">
      <w:pPr>
        <w:pStyle w:val="BodyTextIndent"/>
      </w:pPr>
    </w:p>
    <w:p w:rsidR="00765C8C" w:rsidRDefault="00765C8C" w:rsidP="0044337F">
      <w:pPr>
        <w:pStyle w:val="BodyTextIndent"/>
      </w:pPr>
    </w:p>
    <w:p w:rsidR="00765C8C" w:rsidRDefault="00765C8C" w:rsidP="0044337F">
      <w:pPr>
        <w:pStyle w:val="BodyTextIndent"/>
      </w:pPr>
    </w:p>
    <w:p w:rsidR="00765C8C" w:rsidRDefault="00765C8C" w:rsidP="0044337F">
      <w:pPr>
        <w:pStyle w:val="BodyTextIndent"/>
      </w:pPr>
    </w:p>
    <w:p w:rsidR="00765C8C" w:rsidRDefault="00765C8C" w:rsidP="0044337F">
      <w:pPr>
        <w:pStyle w:val="BodyTextIndent"/>
      </w:pPr>
    </w:p>
    <w:p w:rsidR="00765C8C" w:rsidRDefault="00765C8C" w:rsidP="0044337F">
      <w:pPr>
        <w:pStyle w:val="BodyTextIndent"/>
      </w:pPr>
    </w:p>
    <w:p w:rsidR="00765C8C" w:rsidRDefault="00765C8C" w:rsidP="0044337F">
      <w:pPr>
        <w:pStyle w:val="BodyTextIndent"/>
      </w:pPr>
    </w:p>
    <w:p w:rsidR="00765C8C" w:rsidRDefault="00765C8C" w:rsidP="0044337F">
      <w:pPr>
        <w:pStyle w:val="BodyTextIndent"/>
      </w:pPr>
    </w:p>
    <w:p w:rsidR="00765C8C" w:rsidRDefault="00765C8C" w:rsidP="0044337F">
      <w:pPr>
        <w:pStyle w:val="BodyTextIndent"/>
      </w:pPr>
    </w:p>
    <w:p w:rsidR="00765C8C" w:rsidRDefault="00765C8C" w:rsidP="0044337F">
      <w:pPr>
        <w:pStyle w:val="BodyTextIndent"/>
      </w:pPr>
    </w:p>
    <w:p w:rsidR="0044337F" w:rsidRPr="00514D83" w:rsidRDefault="0044337F" w:rsidP="0044337F">
      <w:pPr>
        <w:pStyle w:val="BodyTextIndent"/>
      </w:pPr>
      <w:r w:rsidRPr="00514D83">
        <w:t>Note:</w:t>
      </w:r>
      <w:r w:rsidR="00690FC4">
        <w:t xml:space="preserve"> </w:t>
      </w:r>
      <w:r w:rsidRPr="00514D83">
        <w:t>An MBD code of 0 (zero) means no LI eligibility</w:t>
      </w:r>
      <w:r w:rsidR="002841FA">
        <w:t>.</w:t>
      </w:r>
    </w:p>
    <w:p w:rsidR="0044337F" w:rsidRPr="00514D83" w:rsidRDefault="0044337F" w:rsidP="0044337F"/>
    <w:p w:rsidR="0044337F" w:rsidRPr="00514D83" w:rsidRDefault="0044337F" w:rsidP="0044337F">
      <w:pPr>
        <w:pStyle w:val="BodyTextIndent"/>
      </w:pPr>
      <w:r w:rsidRPr="00514D83">
        <w:t>LI levels and MBD codes:</w:t>
      </w:r>
      <w:r w:rsidR="00690FC4">
        <w:t xml:space="preserve"> </w:t>
      </w:r>
      <w:r w:rsidRPr="00514D83">
        <w:t>The charts above cross-walk the LI Levels put forth in guidance to the LI level codes as reported in MBD.</w:t>
      </w:r>
      <w:r w:rsidR="00690FC4">
        <w:t xml:space="preserve"> </w:t>
      </w:r>
      <w:r w:rsidRPr="00514D83">
        <w:t>The LI Levels reported in the PDE as I, II, III and Institutional should correspond to the co-pays in ascending order.</w:t>
      </w:r>
      <w:r w:rsidR="00690FC4">
        <w:t xml:space="preserve"> </w:t>
      </w:r>
    </w:p>
    <w:p w:rsidR="0044337F" w:rsidRPr="00514D83" w:rsidRDefault="0044337F" w:rsidP="0044337F">
      <w:pPr>
        <w:pStyle w:val="Header"/>
        <w:tabs>
          <w:tab w:val="clear" w:pos="4320"/>
          <w:tab w:val="clear" w:pos="8640"/>
        </w:tabs>
        <w:ind w:left="1080"/>
      </w:pPr>
    </w:p>
    <w:p w:rsidR="0044337F" w:rsidRDefault="0044337F" w:rsidP="0044337F">
      <w:pPr>
        <w:pStyle w:val="Header"/>
        <w:tabs>
          <w:tab w:val="clear" w:pos="4320"/>
          <w:tab w:val="clear" w:pos="8640"/>
        </w:tabs>
        <w:ind w:left="1080"/>
      </w:pPr>
    </w:p>
    <w:p w:rsidR="00E628FC" w:rsidRDefault="00E628FC" w:rsidP="0044337F">
      <w:pPr>
        <w:pStyle w:val="Header"/>
        <w:tabs>
          <w:tab w:val="clear" w:pos="4320"/>
          <w:tab w:val="clear" w:pos="8640"/>
        </w:tabs>
        <w:ind w:left="1080"/>
      </w:pPr>
    </w:p>
    <w:p w:rsidR="00E628FC" w:rsidRDefault="00E628FC" w:rsidP="0044337F">
      <w:pPr>
        <w:pStyle w:val="Header"/>
        <w:tabs>
          <w:tab w:val="clear" w:pos="4320"/>
          <w:tab w:val="clear" w:pos="8640"/>
        </w:tabs>
        <w:ind w:left="1080"/>
      </w:pPr>
    </w:p>
    <w:p w:rsidR="005A6422" w:rsidRPr="00514D83" w:rsidRDefault="005A6422" w:rsidP="0044337F">
      <w:pPr>
        <w:pStyle w:val="Header"/>
        <w:tabs>
          <w:tab w:val="clear" w:pos="4320"/>
          <w:tab w:val="clear" w:pos="8640"/>
        </w:tabs>
        <w:ind w:left="1080"/>
      </w:pPr>
    </w:p>
    <w:p w:rsidR="00C54340" w:rsidRPr="00514D83" w:rsidRDefault="00C54340" w:rsidP="00C54340">
      <w:pPr>
        <w:pStyle w:val="Header"/>
        <w:tabs>
          <w:tab w:val="clear" w:pos="4320"/>
          <w:tab w:val="clear" w:pos="8640"/>
        </w:tabs>
        <w:ind w:left="1080"/>
        <w:rPr>
          <w:b/>
          <w:bCs/>
        </w:rPr>
      </w:pPr>
      <w:r w:rsidRPr="00514D83">
        <w:rPr>
          <w:b/>
          <w:bCs/>
        </w:rPr>
        <w:t xml:space="preserve">Test </w:t>
      </w:r>
      <w:r>
        <w:rPr>
          <w:b/>
          <w:bCs/>
        </w:rPr>
        <w:t xml:space="preserve">Medicare beneficiary identifier </w:t>
      </w:r>
      <w:r w:rsidRPr="00514D83">
        <w:rPr>
          <w:b/>
          <w:bCs/>
        </w:rPr>
        <w:t>Description</w:t>
      </w:r>
    </w:p>
    <w:p w:rsidR="00C54340" w:rsidRPr="00514D83" w:rsidRDefault="00C54340" w:rsidP="00C54340">
      <w:pPr>
        <w:pStyle w:val="Header"/>
        <w:tabs>
          <w:tab w:val="clear" w:pos="4320"/>
          <w:tab w:val="clear" w:pos="8640"/>
        </w:tabs>
        <w:ind w:left="1080"/>
        <w:rPr>
          <w:b/>
          <w:bCs/>
        </w:rPr>
      </w:pPr>
    </w:p>
    <w:p w:rsidR="00C54340" w:rsidRPr="00514D83" w:rsidRDefault="00C54340" w:rsidP="00C54340">
      <w:pPr>
        <w:pStyle w:val="Header"/>
        <w:tabs>
          <w:tab w:val="clear" w:pos="4320"/>
          <w:tab w:val="clear" w:pos="8640"/>
        </w:tabs>
        <w:ind w:left="1080"/>
      </w:pPr>
      <w:r w:rsidRPr="00514D83">
        <w:t xml:space="preserve">The composition of the 11-character test </w:t>
      </w:r>
      <w:r>
        <w:t xml:space="preserve">Medicare beneficiary identifier </w:t>
      </w:r>
      <w:r w:rsidRPr="00514D83">
        <w:t>is:</w:t>
      </w:r>
    </w:p>
    <w:p w:rsidR="00C54340" w:rsidRPr="00514D83" w:rsidRDefault="00C54340" w:rsidP="00C54340">
      <w:pPr>
        <w:pStyle w:val="Header"/>
        <w:tabs>
          <w:tab w:val="clear" w:pos="4320"/>
          <w:tab w:val="clear" w:pos="8640"/>
        </w:tabs>
        <w:ind w:left="1080"/>
      </w:pPr>
    </w:p>
    <w:p w:rsidR="00C54340" w:rsidRPr="00514D83" w:rsidRDefault="00C54340" w:rsidP="00C54340">
      <w:pPr>
        <w:pStyle w:val="Header"/>
        <w:tabs>
          <w:tab w:val="clear" w:pos="4320"/>
          <w:tab w:val="clear" w:pos="8640"/>
          <w:tab w:val="left" w:pos="2520"/>
        </w:tabs>
        <w:ind w:left="3600" w:hanging="2160"/>
      </w:pPr>
      <w:r w:rsidRPr="00514D83">
        <w:t>Positions</w:t>
      </w:r>
      <w:r w:rsidRPr="00514D83">
        <w:tab/>
        <w:t>1 – 5</w:t>
      </w:r>
      <w:r w:rsidRPr="00514D83">
        <w:tab/>
      </w:r>
      <w:r w:rsidRPr="00514D83">
        <w:rPr>
          <w:b/>
          <w:bCs/>
          <w:i/>
          <w:iCs/>
        </w:rPr>
        <w:t>Test Contract Number</w:t>
      </w:r>
    </w:p>
    <w:p w:rsidR="00C54340" w:rsidRPr="00514D83" w:rsidRDefault="00C54340" w:rsidP="00C54340">
      <w:pPr>
        <w:pStyle w:val="Header"/>
        <w:tabs>
          <w:tab w:val="clear" w:pos="4320"/>
          <w:tab w:val="clear" w:pos="8640"/>
          <w:tab w:val="left" w:pos="2520"/>
        </w:tabs>
        <w:ind w:left="3600" w:hanging="2160"/>
      </w:pPr>
      <w:r w:rsidRPr="00514D83">
        <w:t>Positions</w:t>
      </w:r>
      <w:r w:rsidRPr="00514D83">
        <w:tab/>
        <w:t>6 – 8</w:t>
      </w:r>
      <w:r w:rsidRPr="00514D83">
        <w:tab/>
      </w:r>
      <w:r w:rsidRPr="00514D83">
        <w:rPr>
          <w:b/>
          <w:bCs/>
          <w:i/>
          <w:iCs/>
        </w:rPr>
        <w:t>Test PBP ID</w:t>
      </w:r>
    </w:p>
    <w:p w:rsidR="00C54340" w:rsidRPr="00514D83" w:rsidRDefault="00C54340" w:rsidP="00C54340">
      <w:pPr>
        <w:pStyle w:val="Header"/>
        <w:tabs>
          <w:tab w:val="clear" w:pos="4320"/>
          <w:tab w:val="clear" w:pos="8640"/>
          <w:tab w:val="left" w:pos="2520"/>
        </w:tabs>
        <w:ind w:left="3600" w:hanging="2160"/>
      </w:pPr>
      <w:r w:rsidRPr="00514D83">
        <w:t>Position</w:t>
      </w:r>
      <w:r w:rsidRPr="00514D83">
        <w:tab/>
        <w:t xml:space="preserve"> 9</w:t>
      </w:r>
      <w:r w:rsidRPr="00514D83">
        <w:tab/>
      </w:r>
      <w:r w:rsidRPr="00514D83">
        <w:rPr>
          <w:b/>
          <w:bCs/>
          <w:i/>
          <w:iCs/>
        </w:rPr>
        <w:t>Beneficiary Sequence Number</w:t>
      </w:r>
    </w:p>
    <w:p w:rsidR="00C54340" w:rsidRPr="00514D83" w:rsidRDefault="00C54340" w:rsidP="00C54340">
      <w:pPr>
        <w:pStyle w:val="Header"/>
        <w:tabs>
          <w:tab w:val="clear" w:pos="4320"/>
          <w:tab w:val="clear" w:pos="8640"/>
          <w:tab w:val="left" w:pos="2520"/>
        </w:tabs>
        <w:ind w:left="3600" w:hanging="2160"/>
      </w:pPr>
      <w:r w:rsidRPr="00514D83">
        <w:t>Positions</w:t>
      </w:r>
      <w:r w:rsidRPr="00514D83">
        <w:tab/>
        <w:t>10 – 11</w:t>
      </w:r>
      <w:r w:rsidRPr="00514D83">
        <w:tab/>
      </w:r>
      <w:r w:rsidRPr="00514D83">
        <w:rPr>
          <w:b/>
          <w:bCs/>
          <w:i/>
          <w:iCs/>
        </w:rPr>
        <w:t>Test Condition</w:t>
      </w:r>
    </w:p>
    <w:p w:rsidR="00C54340" w:rsidRPr="00514D83" w:rsidRDefault="00C54340" w:rsidP="00C54340">
      <w:pPr>
        <w:pStyle w:val="Header"/>
        <w:tabs>
          <w:tab w:val="clear" w:pos="4320"/>
          <w:tab w:val="clear" w:pos="8640"/>
        </w:tabs>
        <w:ind w:left="1080"/>
      </w:pPr>
    </w:p>
    <w:p w:rsidR="00C54340" w:rsidRPr="00514D83" w:rsidRDefault="00C54340" w:rsidP="00C54340">
      <w:pPr>
        <w:pStyle w:val="Header"/>
        <w:tabs>
          <w:tab w:val="clear" w:pos="4320"/>
          <w:tab w:val="clear" w:pos="8640"/>
        </w:tabs>
        <w:ind w:left="1080"/>
      </w:pPr>
      <w:r w:rsidRPr="00514D83">
        <w:t xml:space="preserve">Test </w:t>
      </w:r>
      <w:r>
        <w:t xml:space="preserve">Medicare beneficiary identifiers </w:t>
      </w:r>
      <w:r w:rsidRPr="00514D83">
        <w:t>are built by concatenating the Test Contract Number, Test PBP-ID, Beneficiary Sequence Number and Test Condition Number into an 11-character string.</w:t>
      </w:r>
      <w:r>
        <w:t xml:space="preserve"> </w:t>
      </w:r>
    </w:p>
    <w:p w:rsidR="00C54340" w:rsidRPr="00514D83" w:rsidRDefault="00C54340" w:rsidP="00C54340">
      <w:pPr>
        <w:pStyle w:val="Header"/>
        <w:tabs>
          <w:tab w:val="clear" w:pos="4320"/>
          <w:tab w:val="clear" w:pos="8640"/>
        </w:tabs>
        <w:ind w:left="1080"/>
      </w:pPr>
    </w:p>
    <w:p w:rsidR="00C54340" w:rsidRPr="00514D83" w:rsidRDefault="00C54340" w:rsidP="00C54340">
      <w:pPr>
        <w:pStyle w:val="Header"/>
        <w:tabs>
          <w:tab w:val="clear" w:pos="4320"/>
          <w:tab w:val="clear" w:pos="8640"/>
        </w:tabs>
        <w:ind w:left="1080"/>
      </w:pPr>
      <w:r w:rsidRPr="00514D83">
        <w:t xml:space="preserve">The use of separate test </w:t>
      </w:r>
      <w:r>
        <w:t xml:space="preserve">Medicare beneficiary identifiers </w:t>
      </w:r>
      <w:r w:rsidRPr="00514D83">
        <w:t>for each test condition provides a simple way to distinguish the various test conditions.</w:t>
      </w:r>
      <w:r>
        <w:t xml:space="preserve"> </w:t>
      </w:r>
      <w:r w:rsidRPr="00514D83">
        <w:t xml:space="preserve">A separate </w:t>
      </w:r>
      <w:r>
        <w:t>Medicare beneficiary identifier</w:t>
      </w:r>
      <w:r w:rsidRPr="00514D83">
        <w:t xml:space="preserve"> should be created for each plan type/test condition being tested and the appropriate </w:t>
      </w:r>
      <w:r>
        <w:t>Medicare beneficiary identifier</w:t>
      </w:r>
      <w:r w:rsidRPr="00514D83">
        <w:t xml:space="preserve"> should be assigned to the applicable PDEs.</w:t>
      </w:r>
      <w:r>
        <w:t xml:space="preserve"> </w:t>
      </w:r>
      <w:r w:rsidRPr="00514D83">
        <w:t xml:space="preserve">The submitter can create up to ten test </w:t>
      </w:r>
      <w:r>
        <w:t>Medicare beneficiary identifiers</w:t>
      </w:r>
      <w:r w:rsidRPr="00514D83">
        <w:t xml:space="preserve"> (0 through 9) for each test condition by varying the Beneficiary Sequence Number.</w:t>
      </w:r>
      <w:r>
        <w:t xml:space="preserve"> </w:t>
      </w:r>
      <w:r w:rsidRPr="00514D83">
        <w:t>There is no requirement to use all ten, but they can be created if the submitter wants to vary scenarios within each test condition when submitting PDEs.</w:t>
      </w:r>
    </w:p>
    <w:p w:rsidR="00C54340" w:rsidRPr="00514D83" w:rsidRDefault="00C54340" w:rsidP="00C54340">
      <w:pPr>
        <w:pStyle w:val="Header"/>
        <w:tabs>
          <w:tab w:val="clear" w:pos="4320"/>
          <w:tab w:val="clear" w:pos="8640"/>
        </w:tabs>
        <w:ind w:left="1080"/>
      </w:pPr>
    </w:p>
    <w:p w:rsidR="00C54340" w:rsidRPr="00514D83" w:rsidRDefault="00C54340" w:rsidP="00C54340">
      <w:pPr>
        <w:pStyle w:val="Header"/>
        <w:tabs>
          <w:tab w:val="clear" w:pos="4320"/>
          <w:tab w:val="clear" w:pos="8640"/>
        </w:tabs>
        <w:ind w:left="1080"/>
      </w:pPr>
      <w:r w:rsidRPr="00514D83">
        <w:t xml:space="preserve">It is important to match test </w:t>
      </w:r>
      <w:r>
        <w:t xml:space="preserve">Medicare beneficiary identifiers </w:t>
      </w:r>
      <w:r w:rsidRPr="00514D83">
        <w:t>to the appropriate PDEs with care so that inadvertent enrollment errors will not occur when the PDEs are processed, triggering unnecessary investigation and problem resolution.</w:t>
      </w:r>
      <w:r>
        <w:t xml:space="preserve"> </w:t>
      </w:r>
    </w:p>
    <w:p w:rsidR="00C54340" w:rsidRPr="00514D83" w:rsidRDefault="00C54340" w:rsidP="00C54340">
      <w:pPr>
        <w:pStyle w:val="Header"/>
        <w:tabs>
          <w:tab w:val="clear" w:pos="4320"/>
          <w:tab w:val="clear" w:pos="8640"/>
        </w:tabs>
        <w:ind w:left="1080"/>
      </w:pPr>
    </w:p>
    <w:p w:rsidR="00C54340" w:rsidRPr="00514D83" w:rsidRDefault="00C54340" w:rsidP="00C54340">
      <w:pPr>
        <w:pStyle w:val="Header"/>
        <w:tabs>
          <w:tab w:val="clear" w:pos="4320"/>
          <w:tab w:val="clear" w:pos="8640"/>
        </w:tabs>
        <w:ind w:left="1080"/>
      </w:pPr>
      <w:r w:rsidRPr="00514D83">
        <w:t>Please note that, when submitting P2P test conditions (conditions 54, 55, 80, and 81), the Test Contract Number and Test PBP ID must be the submitter’s assigned Contract Number and PBP ID.</w:t>
      </w:r>
    </w:p>
    <w:p w:rsidR="00C54340" w:rsidRPr="00514D83" w:rsidRDefault="00C54340" w:rsidP="00C54340">
      <w:pPr>
        <w:pStyle w:val="Header"/>
        <w:tabs>
          <w:tab w:val="clear" w:pos="4320"/>
          <w:tab w:val="clear" w:pos="8640"/>
        </w:tabs>
        <w:ind w:left="1080"/>
      </w:pPr>
    </w:p>
    <w:p w:rsidR="00C54340" w:rsidRPr="00514D83" w:rsidRDefault="00C54340" w:rsidP="00C54340">
      <w:pPr>
        <w:pStyle w:val="Header"/>
        <w:tabs>
          <w:tab w:val="clear" w:pos="4320"/>
          <w:tab w:val="clear" w:pos="8640"/>
        </w:tabs>
        <w:ind w:left="1080"/>
      </w:pPr>
      <w:r w:rsidRPr="00514D83">
        <w:t xml:space="preserve">EXAMPLE: The </w:t>
      </w:r>
      <w:r>
        <w:t xml:space="preserve">Medicare beneficiary identifier </w:t>
      </w:r>
      <w:r w:rsidRPr="00514D83">
        <w:t>for test condition 54 should be assigned to the PDEs for that test condition as follows:</w:t>
      </w:r>
    </w:p>
    <w:p w:rsidR="00C54340" w:rsidRPr="00514D83" w:rsidRDefault="00C54340" w:rsidP="00C54340">
      <w:pPr>
        <w:pStyle w:val="Header"/>
        <w:tabs>
          <w:tab w:val="clear" w:pos="4320"/>
          <w:tab w:val="clear" w:pos="8640"/>
        </w:tabs>
        <w:ind w:left="1080"/>
      </w:pPr>
    </w:p>
    <w:p w:rsidR="00C54340" w:rsidRPr="00514D83" w:rsidRDefault="00C54340" w:rsidP="00C54340">
      <w:pPr>
        <w:pStyle w:val="Header"/>
        <w:tabs>
          <w:tab w:val="clear" w:pos="4320"/>
          <w:tab w:val="clear" w:pos="8640"/>
        </w:tabs>
        <w:ind w:left="1440"/>
      </w:pPr>
      <w:r w:rsidRPr="00514D83">
        <w:t xml:space="preserve">Test </w:t>
      </w:r>
      <w:r>
        <w:t xml:space="preserve">Medicare beneficiary identifier </w:t>
      </w:r>
      <w:r w:rsidRPr="00514D83">
        <w:t># T0073T01554 is comprised of the following:</w:t>
      </w:r>
    </w:p>
    <w:p w:rsidR="00C54340" w:rsidRPr="00514D83" w:rsidRDefault="00C54340" w:rsidP="00C54340">
      <w:pPr>
        <w:pStyle w:val="Header"/>
        <w:tabs>
          <w:tab w:val="clear" w:pos="4320"/>
          <w:tab w:val="clear" w:pos="8640"/>
        </w:tabs>
        <w:ind w:left="360"/>
      </w:pPr>
    </w:p>
    <w:p w:rsidR="00C54340" w:rsidRPr="00514D83" w:rsidRDefault="00C54340" w:rsidP="00C54340">
      <w:pPr>
        <w:pStyle w:val="Header"/>
        <w:tabs>
          <w:tab w:val="clear" w:pos="4320"/>
          <w:tab w:val="clear" w:pos="8640"/>
          <w:tab w:val="left" w:pos="2340"/>
        </w:tabs>
        <w:ind w:left="2700" w:hanging="1260"/>
      </w:pPr>
      <w:r w:rsidRPr="00514D83">
        <w:t>T0073</w:t>
      </w:r>
      <w:r w:rsidRPr="00514D83">
        <w:tab/>
        <w:t>=</w:t>
      </w:r>
      <w:r w:rsidRPr="00514D83">
        <w:tab/>
        <w:t>Test Contract Number</w:t>
      </w:r>
    </w:p>
    <w:p w:rsidR="00C54340" w:rsidRPr="00514D83" w:rsidRDefault="00C54340" w:rsidP="00C54340">
      <w:pPr>
        <w:pStyle w:val="Header"/>
        <w:tabs>
          <w:tab w:val="clear" w:pos="4320"/>
          <w:tab w:val="clear" w:pos="8640"/>
          <w:tab w:val="left" w:pos="2340"/>
        </w:tabs>
        <w:ind w:left="2700" w:hanging="1260"/>
      </w:pPr>
      <w:r w:rsidRPr="00514D83">
        <w:t>T01</w:t>
      </w:r>
      <w:r w:rsidRPr="00514D83">
        <w:tab/>
        <w:t>=</w:t>
      </w:r>
      <w:r w:rsidRPr="00514D83">
        <w:tab/>
        <w:t>Test PBP ID</w:t>
      </w:r>
    </w:p>
    <w:p w:rsidR="00C54340" w:rsidRPr="00514D83" w:rsidRDefault="00C54340" w:rsidP="00C54340">
      <w:pPr>
        <w:pStyle w:val="Header"/>
        <w:tabs>
          <w:tab w:val="clear" w:pos="4320"/>
          <w:tab w:val="clear" w:pos="8640"/>
          <w:tab w:val="left" w:pos="2340"/>
        </w:tabs>
        <w:ind w:left="2700" w:hanging="1260"/>
      </w:pPr>
      <w:r w:rsidRPr="00514D83">
        <w:t>5</w:t>
      </w:r>
      <w:r w:rsidRPr="00514D83">
        <w:tab/>
        <w:t>=</w:t>
      </w:r>
      <w:r w:rsidRPr="00514D83">
        <w:tab/>
        <w:t>Beneficiary Sequence Number – Each test Contract/PBP will be allocated 10 distinct beneficiaries for each Contract/PBP/Test Condition.</w:t>
      </w:r>
      <w:r>
        <w:t xml:space="preserve"> </w:t>
      </w:r>
      <w:r w:rsidRPr="00514D83">
        <w:t xml:space="preserve">This </w:t>
      </w:r>
      <w:r>
        <w:t xml:space="preserve">Medicare beneficiary identifier </w:t>
      </w:r>
      <w:r w:rsidRPr="00514D83">
        <w:t xml:space="preserve">represents the test condition assigned to the </w:t>
      </w:r>
      <w:r>
        <w:t>beneficiary</w:t>
      </w:r>
      <w:r w:rsidRPr="00514D83">
        <w:t xml:space="preserve"> designated as # 5 for test condition # 54 for this Contract/PBP.</w:t>
      </w:r>
      <w:r>
        <w:t xml:space="preserve"> </w:t>
      </w:r>
      <w:r w:rsidRPr="00514D83">
        <w:t>This position may contain a single digit from 0 to 9 and must not be left blank.</w:t>
      </w:r>
    </w:p>
    <w:p w:rsidR="00C54340" w:rsidRPr="00514D83" w:rsidRDefault="00C54340" w:rsidP="00C54340">
      <w:pPr>
        <w:pStyle w:val="Header"/>
        <w:tabs>
          <w:tab w:val="clear" w:pos="4320"/>
          <w:tab w:val="clear" w:pos="8640"/>
          <w:tab w:val="left" w:pos="2340"/>
        </w:tabs>
        <w:ind w:left="2700" w:hanging="1260"/>
      </w:pPr>
      <w:r w:rsidRPr="00514D83">
        <w:t>54</w:t>
      </w:r>
      <w:r w:rsidRPr="00514D83">
        <w:tab/>
        <w:t>=</w:t>
      </w:r>
      <w:r w:rsidRPr="00514D83">
        <w:tab/>
        <w:t>Test Condition – There are currently 26 different test conditions that comprise the certification test suite.</w:t>
      </w:r>
      <w:r>
        <w:t xml:space="preserve"> </w:t>
      </w:r>
      <w:r w:rsidRPr="00514D83">
        <w:t xml:space="preserve">This </w:t>
      </w:r>
      <w:r>
        <w:t xml:space="preserve">Medicare beneficiary identifier </w:t>
      </w:r>
      <w:r w:rsidRPr="00514D83">
        <w:t>should be used on PDEs testing condition # 54.</w:t>
      </w:r>
    </w:p>
    <w:p w:rsidR="00C54340" w:rsidRPr="00514D83" w:rsidRDefault="00C54340" w:rsidP="00C54340">
      <w:pPr>
        <w:pStyle w:val="Header"/>
        <w:tabs>
          <w:tab w:val="clear" w:pos="4320"/>
          <w:tab w:val="clear" w:pos="8640"/>
        </w:tabs>
      </w:pPr>
    </w:p>
    <w:p w:rsidR="00D81AE5" w:rsidRDefault="00D81AE5" w:rsidP="007B4C92">
      <w:pPr>
        <w:pStyle w:val="Header"/>
        <w:tabs>
          <w:tab w:val="clear" w:pos="4320"/>
          <w:tab w:val="clear" w:pos="8640"/>
        </w:tabs>
        <w:rPr>
          <w:b/>
          <w:bCs/>
        </w:rPr>
      </w:pPr>
    </w:p>
    <w:p w:rsidR="007B4C92" w:rsidRPr="00514D83" w:rsidRDefault="007B4C92" w:rsidP="007B4C92">
      <w:pPr>
        <w:pStyle w:val="Header"/>
        <w:tabs>
          <w:tab w:val="clear" w:pos="4320"/>
          <w:tab w:val="clear" w:pos="8640"/>
        </w:tabs>
        <w:rPr>
          <w:b/>
          <w:bCs/>
        </w:rPr>
      </w:pPr>
      <w:r w:rsidRPr="00514D83">
        <w:rPr>
          <w:b/>
          <w:bCs/>
        </w:rPr>
        <w:t>File Characteristics</w:t>
      </w:r>
    </w:p>
    <w:p w:rsidR="007B4C92" w:rsidRPr="00514D83" w:rsidRDefault="007B4C92" w:rsidP="007B4C92">
      <w:pPr>
        <w:pStyle w:val="Header"/>
        <w:tabs>
          <w:tab w:val="clear" w:pos="4320"/>
          <w:tab w:val="clear" w:pos="8640"/>
        </w:tabs>
        <w:rPr>
          <w:b/>
          <w:bCs/>
        </w:rPr>
      </w:pPr>
    </w:p>
    <w:p w:rsidR="007B4C92" w:rsidRPr="00514D83" w:rsidRDefault="007B4C92" w:rsidP="007B4C92">
      <w:pPr>
        <w:pStyle w:val="Header"/>
        <w:tabs>
          <w:tab w:val="clear" w:pos="4320"/>
          <w:tab w:val="clear" w:pos="8640"/>
        </w:tabs>
        <w:ind w:left="720"/>
        <w:rPr>
          <w:u w:val="single"/>
        </w:rPr>
      </w:pPr>
      <w:r w:rsidRPr="00514D83">
        <w:rPr>
          <w:u w:val="single"/>
        </w:rPr>
        <w:t xml:space="preserve">General Characteristics </w:t>
      </w:r>
    </w:p>
    <w:p w:rsidR="007B4C92" w:rsidRPr="00514D83" w:rsidRDefault="007B4C92" w:rsidP="007B4C92">
      <w:pPr>
        <w:pStyle w:val="Header"/>
        <w:tabs>
          <w:tab w:val="clear" w:pos="4320"/>
          <w:tab w:val="clear" w:pos="8640"/>
        </w:tabs>
        <w:ind w:left="720"/>
        <w:rPr>
          <w:b/>
          <w:bCs/>
        </w:rPr>
      </w:pPr>
    </w:p>
    <w:p w:rsidR="007B4C92" w:rsidRPr="00514D83" w:rsidRDefault="007B4C92" w:rsidP="007B4C92">
      <w:pPr>
        <w:pStyle w:val="Header"/>
        <w:numPr>
          <w:ilvl w:val="0"/>
          <w:numId w:val="39"/>
        </w:numPr>
        <w:tabs>
          <w:tab w:val="clear" w:pos="1800"/>
          <w:tab w:val="clear" w:pos="4320"/>
          <w:tab w:val="clear" w:pos="8640"/>
          <w:tab w:val="num" w:pos="1440"/>
        </w:tabs>
        <w:ind w:left="1440"/>
      </w:pPr>
      <w:r w:rsidRPr="00514D83">
        <w:rPr>
          <w:b/>
          <w:bCs/>
          <w:i/>
          <w:iCs/>
        </w:rPr>
        <w:t>Types of Files</w:t>
      </w:r>
      <w:r w:rsidRPr="00514D83">
        <w:t xml:space="preserve"> – Submitters have the option of submitting two types of files as part of the certification testing process: </w:t>
      </w:r>
    </w:p>
    <w:p w:rsidR="007B4C92" w:rsidRPr="00514D83" w:rsidRDefault="007B4C92" w:rsidP="007B4C92">
      <w:pPr>
        <w:pStyle w:val="Header"/>
        <w:tabs>
          <w:tab w:val="clear" w:pos="4320"/>
          <w:tab w:val="clear" w:pos="8640"/>
        </w:tabs>
        <w:ind w:left="1080"/>
      </w:pPr>
    </w:p>
    <w:p w:rsidR="007B4C92" w:rsidRPr="00514D83" w:rsidRDefault="007B4C92" w:rsidP="007B4C92">
      <w:pPr>
        <w:pStyle w:val="Header"/>
        <w:numPr>
          <w:ilvl w:val="1"/>
          <w:numId w:val="39"/>
        </w:numPr>
        <w:tabs>
          <w:tab w:val="clear" w:pos="2520"/>
          <w:tab w:val="clear" w:pos="4320"/>
          <w:tab w:val="clear" w:pos="8640"/>
          <w:tab w:val="num" w:pos="2160"/>
        </w:tabs>
        <w:ind w:left="2160"/>
      </w:pPr>
      <w:r w:rsidRPr="00514D83">
        <w:rPr>
          <w:b/>
          <w:bCs/>
          <w:i/>
          <w:iCs/>
        </w:rPr>
        <w:t>Preliminary test files</w:t>
      </w:r>
      <w:r w:rsidRPr="00514D83">
        <w:t xml:space="preserve"> that will not impact the su</w:t>
      </w:r>
      <w:r>
        <w:t>bmitter’s certification status.</w:t>
      </w:r>
      <w:r w:rsidRPr="00514D83">
        <w:t xml:space="preserve"> </w:t>
      </w:r>
    </w:p>
    <w:p w:rsidR="007B4C92" w:rsidRPr="00514D83" w:rsidRDefault="007B4C92" w:rsidP="007B4C92">
      <w:pPr>
        <w:pStyle w:val="Header"/>
        <w:tabs>
          <w:tab w:val="clear" w:pos="4320"/>
          <w:tab w:val="clear" w:pos="8640"/>
        </w:tabs>
        <w:ind w:left="2160"/>
      </w:pPr>
    </w:p>
    <w:p w:rsidR="007B4C92" w:rsidRPr="00514D83" w:rsidRDefault="007B4C92" w:rsidP="007B4C92">
      <w:pPr>
        <w:ind w:left="2160"/>
        <w:rPr>
          <w:rFonts w:cs="Courier New"/>
          <w:szCs w:val="20"/>
        </w:rPr>
      </w:pPr>
      <w:r w:rsidRPr="00514D83">
        <w:t>The submission of preliminary test files is optional, but CMS suggests they be used to work through initial tests prior to sub</w:t>
      </w:r>
      <w:r>
        <w:t xml:space="preserve">mitting files for the record. </w:t>
      </w:r>
      <w:r w:rsidRPr="00514D83">
        <w:t>During the “TEST” phase, plans are encouraged to submit a PDE which will fail during the edit process and be returned to the contract/s</w:t>
      </w:r>
      <w:r>
        <w:t xml:space="preserve">ubmitter for error resolution. </w:t>
      </w:r>
      <w:r w:rsidRPr="00514D83">
        <w:t>Examples are missing or invalid values in required fields, reversal/deletions and adjustments prior to the submission of an original PDE and duplicat</w:t>
      </w:r>
      <w:r>
        <w:t xml:space="preserve">e PDEs in the same submission. </w:t>
      </w:r>
      <w:r w:rsidRPr="00514D83">
        <w:t>Testing of financi</w:t>
      </w:r>
      <w:r>
        <w:t xml:space="preserve">al fields is also recommended. </w:t>
      </w:r>
      <w:r w:rsidRPr="00514D83">
        <w:t>Some examples include individuals who are non-LI but have a LIS copay amount or a PDE in which the ingredient cost, dispensing fee and sales tax</w:t>
      </w:r>
      <w:r>
        <w:t xml:space="preserve"> are calculated incorrectly. </w:t>
      </w:r>
      <w:r w:rsidRPr="00514D83">
        <w:rPr>
          <w:b/>
        </w:rPr>
        <w:t>Note: testing error conditions should not be performed during the certification (“CERT”) process</w:t>
      </w:r>
      <w:r>
        <w:t xml:space="preserve">. </w:t>
      </w:r>
      <w:r w:rsidRPr="00514D83">
        <w:t>If submitted, preliminary test files will be scored, but will not affect the sub</w:t>
      </w:r>
      <w:r>
        <w:t xml:space="preserve">mitter’s certification status. </w:t>
      </w:r>
      <w:r w:rsidRPr="00514D83">
        <w:rPr>
          <w:rFonts w:cs="Courier New"/>
          <w:szCs w:val="20"/>
        </w:rPr>
        <w:t>If submitters choose to test further after they have achieved certification status (for example to test internal edits), they should submit files designated as preliminary test so that they do no</w:t>
      </w:r>
      <w:r>
        <w:rPr>
          <w:rFonts w:cs="Courier New"/>
          <w:szCs w:val="20"/>
        </w:rPr>
        <w:t>t reverse certification status.</w:t>
      </w:r>
      <w:r w:rsidRPr="00514D83">
        <w:rPr>
          <w:rFonts w:cs="Courier New"/>
          <w:szCs w:val="20"/>
        </w:rPr>
        <w:t xml:space="preserve"> </w:t>
      </w:r>
    </w:p>
    <w:p w:rsidR="007B4C92" w:rsidRPr="00514D83" w:rsidRDefault="007B4C92" w:rsidP="007B4C92">
      <w:pPr>
        <w:pStyle w:val="Header"/>
        <w:tabs>
          <w:tab w:val="clear" w:pos="4320"/>
          <w:tab w:val="clear" w:pos="8640"/>
        </w:tabs>
        <w:ind w:left="2160"/>
        <w:rPr>
          <w:rFonts w:cs="Courier New"/>
          <w:szCs w:val="20"/>
        </w:rPr>
      </w:pPr>
    </w:p>
    <w:p w:rsidR="007B4C92" w:rsidRPr="00514D83" w:rsidRDefault="007B4C92" w:rsidP="007B4C92">
      <w:pPr>
        <w:pStyle w:val="Header"/>
        <w:tabs>
          <w:tab w:val="clear" w:pos="4320"/>
          <w:tab w:val="clear" w:pos="8640"/>
        </w:tabs>
        <w:ind w:left="2160"/>
      </w:pPr>
      <w:r w:rsidRPr="00514D83">
        <w:t>To identify a preliminary test file, place “TEST” in the PROD-TEST-CERT IND field on the HDR record.</w:t>
      </w:r>
    </w:p>
    <w:p w:rsidR="007B4C92" w:rsidRPr="00514D83" w:rsidRDefault="007B4C92" w:rsidP="007B4C92">
      <w:pPr>
        <w:pStyle w:val="Header"/>
        <w:tabs>
          <w:tab w:val="clear" w:pos="4320"/>
          <w:tab w:val="clear" w:pos="8640"/>
        </w:tabs>
        <w:ind w:left="2160"/>
      </w:pPr>
    </w:p>
    <w:p w:rsidR="007B4C92" w:rsidRPr="00514D83" w:rsidRDefault="007B4C92" w:rsidP="007B4C92">
      <w:pPr>
        <w:pStyle w:val="Header"/>
        <w:tabs>
          <w:tab w:val="clear" w:pos="4320"/>
          <w:tab w:val="clear" w:pos="8640"/>
        </w:tabs>
        <w:ind w:left="2160"/>
      </w:pPr>
      <w:r w:rsidRPr="00514D83">
        <w:t>Maximum file size = 5,000 PDE records.</w:t>
      </w:r>
    </w:p>
    <w:p w:rsidR="007B4C92" w:rsidRPr="00514D83" w:rsidRDefault="007B4C92" w:rsidP="007B4C92">
      <w:pPr>
        <w:pStyle w:val="Header"/>
        <w:tabs>
          <w:tab w:val="clear" w:pos="4320"/>
          <w:tab w:val="clear" w:pos="8640"/>
        </w:tabs>
        <w:ind w:left="1800"/>
      </w:pPr>
    </w:p>
    <w:p w:rsidR="007B4C92" w:rsidRPr="00514D83" w:rsidRDefault="007B4C92" w:rsidP="007B4C92">
      <w:pPr>
        <w:pStyle w:val="Header"/>
        <w:numPr>
          <w:ilvl w:val="1"/>
          <w:numId w:val="39"/>
        </w:numPr>
        <w:tabs>
          <w:tab w:val="clear" w:pos="2520"/>
          <w:tab w:val="clear" w:pos="4320"/>
          <w:tab w:val="clear" w:pos="8640"/>
          <w:tab w:val="num" w:pos="2160"/>
        </w:tabs>
        <w:ind w:left="2160"/>
      </w:pPr>
      <w:r w:rsidRPr="00514D83">
        <w:rPr>
          <w:b/>
          <w:bCs/>
          <w:i/>
          <w:iCs/>
        </w:rPr>
        <w:t>Certification files</w:t>
      </w:r>
      <w:r w:rsidRPr="00514D83">
        <w:t xml:space="preserve"> tha</w:t>
      </w:r>
      <w:r>
        <w:t>t will be evaluated and scored.</w:t>
      </w:r>
      <w:r w:rsidRPr="00514D83">
        <w:t xml:space="preserve"> </w:t>
      </w:r>
    </w:p>
    <w:p w:rsidR="007B4C92" w:rsidRPr="00514D83" w:rsidRDefault="007B4C92" w:rsidP="007B4C92">
      <w:pPr>
        <w:pStyle w:val="Header"/>
        <w:tabs>
          <w:tab w:val="clear" w:pos="4320"/>
          <w:tab w:val="clear" w:pos="8640"/>
        </w:tabs>
        <w:ind w:left="2160"/>
      </w:pPr>
    </w:p>
    <w:p w:rsidR="007B4C92" w:rsidRPr="00514D83" w:rsidRDefault="007B4C92" w:rsidP="007B4C92">
      <w:pPr>
        <w:pStyle w:val="Header"/>
        <w:tabs>
          <w:tab w:val="clear" w:pos="4320"/>
          <w:tab w:val="clear" w:pos="8640"/>
        </w:tabs>
        <w:ind w:left="2160"/>
      </w:pPr>
      <w:r w:rsidRPr="00514D83">
        <w:t>Every submitter must successfully submit certification files before being authorized t</w:t>
      </w:r>
      <w:r>
        <w:t xml:space="preserve">o submit live production data. </w:t>
      </w:r>
      <w:r w:rsidRPr="00514D83">
        <w:t>Only certification files will result in an update to the submitter’s certification status.</w:t>
      </w:r>
    </w:p>
    <w:p w:rsidR="007B4C92" w:rsidRPr="00514D83" w:rsidRDefault="007B4C92" w:rsidP="007B4C92">
      <w:pPr>
        <w:pStyle w:val="Header"/>
        <w:tabs>
          <w:tab w:val="clear" w:pos="4320"/>
          <w:tab w:val="clear" w:pos="8640"/>
        </w:tabs>
        <w:ind w:left="2160"/>
      </w:pPr>
    </w:p>
    <w:p w:rsidR="007B4C92" w:rsidRPr="00514D83" w:rsidRDefault="007B4C92" w:rsidP="007B4C92">
      <w:pPr>
        <w:pStyle w:val="Header"/>
        <w:tabs>
          <w:tab w:val="clear" w:pos="4320"/>
          <w:tab w:val="clear" w:pos="8640"/>
        </w:tabs>
        <w:ind w:left="2160"/>
      </w:pPr>
      <w:r w:rsidRPr="00514D83">
        <w:t>To identify a certification file, place “CERT” in the PROD-TEST-CERT IND field on the HDR record.</w:t>
      </w:r>
    </w:p>
    <w:p w:rsidR="007B4C92" w:rsidRPr="00514D83" w:rsidRDefault="007B4C92" w:rsidP="007B4C92">
      <w:pPr>
        <w:pStyle w:val="Header"/>
        <w:tabs>
          <w:tab w:val="clear" w:pos="4320"/>
          <w:tab w:val="clear" w:pos="8640"/>
        </w:tabs>
        <w:ind w:left="2160"/>
      </w:pPr>
    </w:p>
    <w:p w:rsidR="007B4C92" w:rsidRPr="00514D83" w:rsidRDefault="007B4C92" w:rsidP="007B4C92">
      <w:pPr>
        <w:pStyle w:val="Header"/>
        <w:tabs>
          <w:tab w:val="clear" w:pos="4320"/>
          <w:tab w:val="clear" w:pos="8640"/>
        </w:tabs>
        <w:ind w:left="2160"/>
      </w:pPr>
      <w:r w:rsidRPr="00514D83">
        <w:t>Maximum file size = 5,000 PDE records.</w:t>
      </w:r>
    </w:p>
    <w:p w:rsidR="007B4C92" w:rsidRPr="00514D83" w:rsidRDefault="007B4C92" w:rsidP="007B4C92">
      <w:pPr>
        <w:pStyle w:val="Header"/>
        <w:tabs>
          <w:tab w:val="clear" w:pos="4320"/>
          <w:tab w:val="clear" w:pos="8640"/>
        </w:tabs>
        <w:ind w:left="1800"/>
      </w:pPr>
    </w:p>
    <w:p w:rsidR="00D81AE5" w:rsidRDefault="00D81AE5" w:rsidP="007B4C92">
      <w:pPr>
        <w:pStyle w:val="Header"/>
        <w:tabs>
          <w:tab w:val="clear" w:pos="4320"/>
          <w:tab w:val="clear" w:pos="8640"/>
        </w:tabs>
        <w:rPr>
          <w:rStyle w:val="Strong"/>
          <w:i/>
          <w:iCs/>
        </w:rPr>
      </w:pPr>
    </w:p>
    <w:p w:rsidR="00900B41" w:rsidRPr="00514D83" w:rsidRDefault="00900B41" w:rsidP="007B4C92">
      <w:pPr>
        <w:pStyle w:val="Header"/>
        <w:tabs>
          <w:tab w:val="clear" w:pos="4320"/>
          <w:tab w:val="clear" w:pos="8640"/>
        </w:tabs>
        <w:rPr>
          <w:rStyle w:val="Strong"/>
          <w:i/>
          <w:iCs/>
        </w:rPr>
      </w:pPr>
    </w:p>
    <w:p w:rsidR="007B4C92" w:rsidRPr="00514D83" w:rsidRDefault="007B4C92" w:rsidP="007B4C92">
      <w:pPr>
        <w:pStyle w:val="Header"/>
        <w:numPr>
          <w:ilvl w:val="0"/>
          <w:numId w:val="39"/>
        </w:numPr>
        <w:tabs>
          <w:tab w:val="clear" w:pos="1800"/>
          <w:tab w:val="clear" w:pos="4320"/>
          <w:tab w:val="clear" w:pos="8640"/>
          <w:tab w:val="num" w:pos="1440"/>
        </w:tabs>
        <w:ind w:left="1440"/>
      </w:pPr>
      <w:r w:rsidRPr="00FA4E79">
        <w:rPr>
          <w:b/>
          <w:bCs/>
          <w:i/>
          <w:iCs/>
        </w:rPr>
        <w:t>Original/Adjustment/Deletion PDEs</w:t>
      </w:r>
      <w:r w:rsidRPr="00FA4E79">
        <w:rPr>
          <w:i/>
        </w:rPr>
        <w:t xml:space="preserve"> </w:t>
      </w:r>
      <w:r w:rsidRPr="00FA4E79">
        <w:rPr>
          <w:b/>
          <w:i/>
        </w:rPr>
        <w:t>(only applicable for new submitters that have not been previously certified)</w:t>
      </w:r>
      <w:r w:rsidRPr="00514D83">
        <w:t xml:space="preserve"> – The submitter must submit a file with original PDEs.</w:t>
      </w:r>
      <w:r>
        <w:t xml:space="preserve"> </w:t>
      </w:r>
      <w:r w:rsidRPr="00514D83">
        <w:t>In addition, a separate file containing deletions must also be submitted.</w:t>
      </w:r>
      <w:r>
        <w:t xml:space="preserve"> </w:t>
      </w:r>
      <w:r w:rsidRPr="00514D83">
        <w:t>The submitter may also submit adjustment PDEs.</w:t>
      </w:r>
      <w:r>
        <w:t xml:space="preserve"> </w:t>
      </w:r>
      <w:r w:rsidRPr="00514D83">
        <w:t>If the Submitter’s system requires the submission of deletion records followed by the submission of revised “originals,” the deletions should be submitted in one batch and the revised originals in a subsequent batch.</w:t>
      </w:r>
      <w:r>
        <w:t xml:space="preserve"> </w:t>
      </w:r>
      <w:r w:rsidRPr="00514D83">
        <w:t>The contents of the three files should be as follows:</w:t>
      </w:r>
    </w:p>
    <w:p w:rsidR="007B4C92" w:rsidRPr="00514D83" w:rsidRDefault="007B4C92" w:rsidP="007B4C92">
      <w:pPr>
        <w:pStyle w:val="Header"/>
        <w:tabs>
          <w:tab w:val="clear" w:pos="4320"/>
          <w:tab w:val="clear" w:pos="8640"/>
        </w:tabs>
        <w:ind w:left="1800"/>
      </w:pPr>
    </w:p>
    <w:p w:rsidR="007B4C92" w:rsidRPr="00514D83" w:rsidRDefault="007B4C92" w:rsidP="007B4C92">
      <w:pPr>
        <w:pStyle w:val="Header"/>
        <w:numPr>
          <w:ilvl w:val="1"/>
          <w:numId w:val="37"/>
        </w:numPr>
        <w:tabs>
          <w:tab w:val="clear" w:pos="4320"/>
          <w:tab w:val="clear" w:pos="8640"/>
        </w:tabs>
      </w:pPr>
      <w:r w:rsidRPr="00514D83">
        <w:rPr>
          <w:b/>
          <w:bCs/>
          <w:i/>
          <w:iCs/>
        </w:rPr>
        <w:t>File 1</w:t>
      </w:r>
      <w:r w:rsidRPr="00514D83">
        <w:t xml:space="preserve"> – A set of PDEs with Adjustment Deletion Code = Blank (original PDEs).</w:t>
      </w:r>
    </w:p>
    <w:p w:rsidR="007B4C92" w:rsidRPr="00514D83" w:rsidRDefault="007B4C92" w:rsidP="007B4C92">
      <w:pPr>
        <w:pStyle w:val="Header"/>
        <w:tabs>
          <w:tab w:val="clear" w:pos="4320"/>
          <w:tab w:val="clear" w:pos="8640"/>
        </w:tabs>
        <w:ind w:left="2160"/>
      </w:pPr>
    </w:p>
    <w:p w:rsidR="007B4C92" w:rsidRPr="00514D83" w:rsidRDefault="007B4C92" w:rsidP="007B4C92">
      <w:pPr>
        <w:pStyle w:val="Header"/>
        <w:tabs>
          <w:tab w:val="clear" w:pos="4320"/>
          <w:tab w:val="clear" w:pos="8640"/>
        </w:tabs>
        <w:ind w:left="2160"/>
      </w:pPr>
      <w:r w:rsidRPr="00514D83">
        <w:t>Minimum File Size:</w:t>
      </w:r>
      <w:r w:rsidRPr="00514D83">
        <w:tab/>
      </w:r>
      <w:r w:rsidRPr="00514D83">
        <w:tab/>
        <w:t>100 PDE records</w:t>
      </w:r>
    </w:p>
    <w:p w:rsidR="007B4C92" w:rsidRPr="00514D83" w:rsidRDefault="007B4C92" w:rsidP="007B4C92">
      <w:pPr>
        <w:pStyle w:val="Header"/>
        <w:tabs>
          <w:tab w:val="clear" w:pos="4320"/>
          <w:tab w:val="clear" w:pos="8640"/>
        </w:tabs>
        <w:ind w:left="2160"/>
      </w:pPr>
      <w:r w:rsidRPr="00514D83">
        <w:t>Suggested Test Conditions:</w:t>
      </w:r>
      <w:r w:rsidRPr="00514D83">
        <w:tab/>
        <w:t>30 - 49</w:t>
      </w:r>
    </w:p>
    <w:p w:rsidR="007B4C92" w:rsidRPr="00514D83" w:rsidRDefault="007B4C92" w:rsidP="007B4C92">
      <w:pPr>
        <w:pStyle w:val="Header"/>
        <w:tabs>
          <w:tab w:val="clear" w:pos="4320"/>
          <w:tab w:val="clear" w:pos="8640"/>
        </w:tabs>
        <w:ind w:left="1800"/>
      </w:pPr>
    </w:p>
    <w:p w:rsidR="007B4C92" w:rsidRPr="00514D83" w:rsidRDefault="007B4C92" w:rsidP="007B4C92">
      <w:pPr>
        <w:pStyle w:val="Header"/>
        <w:numPr>
          <w:ilvl w:val="1"/>
          <w:numId w:val="37"/>
        </w:numPr>
        <w:tabs>
          <w:tab w:val="clear" w:pos="4320"/>
          <w:tab w:val="clear" w:pos="8640"/>
        </w:tabs>
      </w:pPr>
      <w:r w:rsidRPr="00514D83">
        <w:rPr>
          <w:b/>
          <w:bCs/>
          <w:i/>
          <w:iCs/>
        </w:rPr>
        <w:t>File 2</w:t>
      </w:r>
      <w:r w:rsidRPr="00514D83">
        <w:t xml:space="preserve"> – A set of PDEs with Adjustment Deletion Code = ‘D’ and/or ‘A’. </w:t>
      </w:r>
    </w:p>
    <w:p w:rsidR="007B4C92" w:rsidRPr="00514D83" w:rsidRDefault="007B4C92" w:rsidP="007B4C92">
      <w:pPr>
        <w:pStyle w:val="Header"/>
        <w:tabs>
          <w:tab w:val="clear" w:pos="4320"/>
          <w:tab w:val="clear" w:pos="8640"/>
        </w:tabs>
        <w:ind w:left="2160"/>
      </w:pPr>
    </w:p>
    <w:p w:rsidR="007B4C92" w:rsidRPr="00514D83" w:rsidRDefault="007B4C92" w:rsidP="007B4C92">
      <w:pPr>
        <w:pStyle w:val="Header"/>
        <w:tabs>
          <w:tab w:val="clear" w:pos="4320"/>
          <w:tab w:val="clear" w:pos="8640"/>
        </w:tabs>
        <w:ind w:left="2160"/>
      </w:pPr>
      <w:r w:rsidRPr="00514D83">
        <w:t>Minimum File Size:</w:t>
      </w:r>
      <w:r w:rsidRPr="00514D83">
        <w:tab/>
      </w:r>
      <w:r w:rsidRPr="00514D83">
        <w:tab/>
        <w:t>1 PDE record</w:t>
      </w:r>
    </w:p>
    <w:p w:rsidR="007B4C92" w:rsidRPr="00514D83" w:rsidRDefault="007B4C92" w:rsidP="007B4C92">
      <w:pPr>
        <w:pStyle w:val="Header"/>
        <w:tabs>
          <w:tab w:val="clear" w:pos="4320"/>
          <w:tab w:val="clear" w:pos="8640"/>
        </w:tabs>
        <w:ind w:left="2160"/>
      </w:pPr>
      <w:r w:rsidRPr="00514D83">
        <w:t>Suggested Test Conditions:</w:t>
      </w:r>
      <w:r w:rsidRPr="00514D83">
        <w:tab/>
        <w:t>30 - 49</w:t>
      </w:r>
    </w:p>
    <w:p w:rsidR="007B4C92" w:rsidRPr="00514D83" w:rsidRDefault="007B4C92" w:rsidP="007B4C92">
      <w:pPr>
        <w:pStyle w:val="Header"/>
        <w:tabs>
          <w:tab w:val="clear" w:pos="4320"/>
          <w:tab w:val="clear" w:pos="8640"/>
        </w:tabs>
        <w:ind w:left="2160"/>
      </w:pPr>
    </w:p>
    <w:p w:rsidR="007B4C92" w:rsidRPr="00514D83" w:rsidRDefault="007B4C92" w:rsidP="007B4C92">
      <w:pPr>
        <w:pStyle w:val="Header"/>
        <w:tabs>
          <w:tab w:val="clear" w:pos="4320"/>
          <w:tab w:val="clear" w:pos="8640"/>
        </w:tabs>
        <w:ind w:left="2160"/>
      </w:pPr>
      <w:r w:rsidRPr="00514D83">
        <w:t>If the submitter system does not accommodate the submission of adjustment records (i.e. “deletion/revised original” methodology is used instead), this set of PDEs will contain ‘D’ records only.</w:t>
      </w:r>
    </w:p>
    <w:p w:rsidR="007B4C92" w:rsidRPr="00514D83" w:rsidRDefault="007B4C92" w:rsidP="007B4C92">
      <w:pPr>
        <w:pStyle w:val="Header"/>
        <w:tabs>
          <w:tab w:val="clear" w:pos="4320"/>
          <w:tab w:val="clear" w:pos="8640"/>
        </w:tabs>
        <w:ind w:left="2160"/>
      </w:pPr>
    </w:p>
    <w:p w:rsidR="007B4C92" w:rsidRPr="00514D83" w:rsidRDefault="007B4C92" w:rsidP="007B4C92">
      <w:pPr>
        <w:pStyle w:val="Header"/>
        <w:tabs>
          <w:tab w:val="clear" w:pos="4320"/>
          <w:tab w:val="clear" w:pos="8640"/>
        </w:tabs>
        <w:ind w:left="2160"/>
      </w:pPr>
      <w:r w:rsidRPr="00514D83">
        <w:t>Note: These files can only be submitted after a file of “original PDEs” has been successfully processed and the original PDEs are stored in the database.</w:t>
      </w:r>
    </w:p>
    <w:p w:rsidR="007B4C92" w:rsidRPr="00514D83" w:rsidRDefault="007B4C92" w:rsidP="007B4C92">
      <w:pPr>
        <w:pStyle w:val="Header"/>
        <w:tabs>
          <w:tab w:val="clear" w:pos="4320"/>
          <w:tab w:val="clear" w:pos="8640"/>
        </w:tabs>
      </w:pPr>
    </w:p>
    <w:p w:rsidR="007B4C92" w:rsidRPr="00514D83" w:rsidRDefault="007B4C92" w:rsidP="007B4C92">
      <w:pPr>
        <w:pStyle w:val="Header"/>
        <w:numPr>
          <w:ilvl w:val="1"/>
          <w:numId w:val="37"/>
        </w:numPr>
        <w:tabs>
          <w:tab w:val="clear" w:pos="4320"/>
          <w:tab w:val="clear" w:pos="8640"/>
        </w:tabs>
      </w:pPr>
      <w:r w:rsidRPr="00514D83">
        <w:rPr>
          <w:b/>
          <w:bCs/>
          <w:i/>
          <w:iCs/>
        </w:rPr>
        <w:t>File 3</w:t>
      </w:r>
      <w:r w:rsidRPr="00514D83">
        <w:t xml:space="preserve"> – A set of PDEs with Adjustment Deletion Code = Blank (original PDEs).</w:t>
      </w:r>
      <w:r>
        <w:t xml:space="preserve"> </w:t>
      </w:r>
      <w:r w:rsidRPr="00514D83">
        <w:t>This file is only applicable to those submitters who use the “deletion/revised original” methodology and are transmitting “resubmitted” originals.</w:t>
      </w:r>
      <w:r>
        <w:t xml:space="preserve"> </w:t>
      </w:r>
      <w:r w:rsidRPr="00514D83">
        <w:t>Prior to submitting this file, a file of “original PDEs” and a file of “deletion PDEs” must both have been successfully processed.</w:t>
      </w:r>
    </w:p>
    <w:p w:rsidR="007B4C92" w:rsidRPr="00514D83" w:rsidRDefault="007B4C92" w:rsidP="007B4C92">
      <w:pPr>
        <w:pStyle w:val="Header"/>
        <w:tabs>
          <w:tab w:val="clear" w:pos="4320"/>
          <w:tab w:val="clear" w:pos="8640"/>
        </w:tabs>
        <w:ind w:left="2160"/>
      </w:pPr>
    </w:p>
    <w:p w:rsidR="007B4C92" w:rsidRPr="00514D83" w:rsidRDefault="007B4C92" w:rsidP="007B4C92">
      <w:pPr>
        <w:pStyle w:val="Header"/>
        <w:tabs>
          <w:tab w:val="clear" w:pos="4320"/>
          <w:tab w:val="clear" w:pos="8640"/>
        </w:tabs>
        <w:ind w:left="2160"/>
      </w:pPr>
      <w:r w:rsidRPr="00514D83">
        <w:t>Minimum File Size:</w:t>
      </w:r>
      <w:r w:rsidRPr="00514D83">
        <w:tab/>
      </w:r>
      <w:r w:rsidRPr="00514D83">
        <w:tab/>
        <w:t>1 PDE record</w:t>
      </w:r>
    </w:p>
    <w:p w:rsidR="007B4C92" w:rsidRPr="00514D83" w:rsidRDefault="007B4C92" w:rsidP="007B4C92">
      <w:pPr>
        <w:pStyle w:val="Header"/>
        <w:tabs>
          <w:tab w:val="clear" w:pos="4320"/>
          <w:tab w:val="clear" w:pos="8640"/>
        </w:tabs>
        <w:ind w:left="2160"/>
      </w:pPr>
      <w:r w:rsidRPr="00514D83">
        <w:t>Suggested Test Conditions:</w:t>
      </w:r>
      <w:r w:rsidRPr="00514D83">
        <w:tab/>
        <w:t>30 - 49</w:t>
      </w:r>
    </w:p>
    <w:p w:rsidR="007B4C92" w:rsidRPr="00514D83" w:rsidRDefault="007B4C92" w:rsidP="007B4C92">
      <w:pPr>
        <w:pStyle w:val="Header"/>
        <w:tabs>
          <w:tab w:val="clear" w:pos="4320"/>
          <w:tab w:val="clear" w:pos="8640"/>
        </w:tabs>
        <w:ind w:left="1080"/>
      </w:pPr>
    </w:p>
    <w:p w:rsidR="007B4C92" w:rsidRPr="00514D83" w:rsidRDefault="007B4C92" w:rsidP="007B4C92">
      <w:pPr>
        <w:pStyle w:val="Header"/>
        <w:numPr>
          <w:ilvl w:val="0"/>
          <w:numId w:val="39"/>
        </w:numPr>
        <w:tabs>
          <w:tab w:val="clear" w:pos="1800"/>
          <w:tab w:val="clear" w:pos="4320"/>
          <w:tab w:val="clear" w:pos="8640"/>
          <w:tab w:val="num" w:pos="1440"/>
        </w:tabs>
        <w:ind w:left="1440"/>
      </w:pPr>
      <w:r w:rsidRPr="00514D83">
        <w:rPr>
          <w:b/>
          <w:bCs/>
          <w:i/>
          <w:iCs/>
        </w:rPr>
        <w:t>Plan Types</w:t>
      </w:r>
      <w:r w:rsidRPr="00514D83">
        <w:t xml:space="preserve"> – The submitter should submit files for each plan type in order to fully exercise the various scenarios that are possible.</w:t>
      </w:r>
    </w:p>
    <w:p w:rsidR="007B4C92" w:rsidRPr="00514D83" w:rsidRDefault="007B4C92" w:rsidP="007B4C92">
      <w:pPr>
        <w:pStyle w:val="Header"/>
        <w:tabs>
          <w:tab w:val="clear" w:pos="4320"/>
          <w:tab w:val="clear" w:pos="8640"/>
        </w:tabs>
        <w:ind w:left="1080"/>
      </w:pPr>
    </w:p>
    <w:p w:rsidR="007B4C92" w:rsidRPr="00514D83" w:rsidRDefault="007B4C92" w:rsidP="007B4C92">
      <w:pPr>
        <w:pStyle w:val="Header"/>
        <w:numPr>
          <w:ilvl w:val="0"/>
          <w:numId w:val="39"/>
        </w:numPr>
        <w:tabs>
          <w:tab w:val="clear" w:pos="1800"/>
          <w:tab w:val="clear" w:pos="4320"/>
          <w:tab w:val="clear" w:pos="8640"/>
          <w:tab w:val="num" w:pos="1440"/>
        </w:tabs>
        <w:ind w:left="1440"/>
      </w:pPr>
      <w:r w:rsidRPr="00514D83">
        <w:rPr>
          <w:b/>
          <w:bCs/>
          <w:i/>
          <w:iCs/>
        </w:rPr>
        <w:t>General Submission Ground Rules</w:t>
      </w:r>
      <w:r w:rsidRPr="00514D83">
        <w:t xml:space="preserve"> – The following ground rules apply to all submissions:</w:t>
      </w:r>
    </w:p>
    <w:p w:rsidR="007B4C92" w:rsidRPr="00514D83" w:rsidRDefault="007B4C92" w:rsidP="007B4C92">
      <w:pPr>
        <w:pStyle w:val="Header"/>
        <w:tabs>
          <w:tab w:val="clear" w:pos="4320"/>
          <w:tab w:val="clear" w:pos="8640"/>
        </w:tabs>
      </w:pPr>
    </w:p>
    <w:p w:rsidR="007B4C92" w:rsidRPr="00514D83" w:rsidRDefault="007B4C92" w:rsidP="007B4C92">
      <w:pPr>
        <w:pStyle w:val="Header"/>
        <w:numPr>
          <w:ilvl w:val="1"/>
          <w:numId w:val="39"/>
        </w:numPr>
        <w:tabs>
          <w:tab w:val="clear" w:pos="2520"/>
          <w:tab w:val="clear" w:pos="4320"/>
          <w:tab w:val="clear" w:pos="8640"/>
          <w:tab w:val="num" w:pos="2160"/>
        </w:tabs>
        <w:ind w:left="2160"/>
      </w:pPr>
      <w:r w:rsidRPr="00514D83">
        <w:t>All existing instructions to the Plans regarding the processing and submission of PDE data apply.</w:t>
      </w:r>
      <w:r>
        <w:t xml:space="preserve"> </w:t>
      </w:r>
      <w:r w:rsidRPr="00514D83">
        <w:t>Note that plans must not submit multiple actions on the same PDE in the same file.</w:t>
      </w:r>
    </w:p>
    <w:p w:rsidR="007B4C92" w:rsidRPr="00514D83" w:rsidRDefault="007B4C92" w:rsidP="007B4C92">
      <w:pPr>
        <w:pStyle w:val="Header"/>
        <w:tabs>
          <w:tab w:val="clear" w:pos="4320"/>
          <w:tab w:val="clear" w:pos="8640"/>
        </w:tabs>
        <w:ind w:left="1800"/>
      </w:pPr>
    </w:p>
    <w:p w:rsidR="007B4C92" w:rsidRPr="00514D83" w:rsidRDefault="007B4C92" w:rsidP="007B4C92">
      <w:pPr>
        <w:pStyle w:val="Header"/>
        <w:numPr>
          <w:ilvl w:val="1"/>
          <w:numId w:val="39"/>
        </w:numPr>
        <w:tabs>
          <w:tab w:val="clear" w:pos="2520"/>
          <w:tab w:val="clear" w:pos="4320"/>
          <w:tab w:val="clear" w:pos="8640"/>
          <w:tab w:val="num" w:pos="2160"/>
        </w:tabs>
        <w:ind w:left="2160"/>
      </w:pPr>
      <w:r w:rsidRPr="00514D83">
        <w:t>This process is not intended to test beneficiary eligibility, only PDE preparation and submission.</w:t>
      </w:r>
    </w:p>
    <w:p w:rsidR="007B4C92" w:rsidRPr="00514D83" w:rsidRDefault="007B4C92" w:rsidP="007B4C92">
      <w:pPr>
        <w:pStyle w:val="Header"/>
        <w:tabs>
          <w:tab w:val="clear" w:pos="4320"/>
          <w:tab w:val="clear" w:pos="8640"/>
        </w:tabs>
        <w:ind w:left="1800"/>
      </w:pPr>
    </w:p>
    <w:p w:rsidR="007B4C92" w:rsidRPr="00514D83" w:rsidRDefault="007B4C92" w:rsidP="007B4C92">
      <w:pPr>
        <w:pStyle w:val="Header"/>
        <w:numPr>
          <w:ilvl w:val="1"/>
          <w:numId w:val="39"/>
        </w:numPr>
        <w:tabs>
          <w:tab w:val="clear" w:pos="2520"/>
          <w:tab w:val="clear" w:pos="4320"/>
          <w:tab w:val="clear" w:pos="8640"/>
          <w:tab w:val="num" w:pos="2160"/>
        </w:tabs>
        <w:ind w:left="2160"/>
      </w:pPr>
      <w:r w:rsidRPr="00514D83">
        <w:t>A signed EDI Agreement must be on file for the submitter before the transmission of any files.</w:t>
      </w:r>
    </w:p>
    <w:p w:rsidR="007B4C92" w:rsidRPr="00514D83" w:rsidRDefault="007B4C92" w:rsidP="007B4C92">
      <w:pPr>
        <w:pStyle w:val="Header"/>
        <w:tabs>
          <w:tab w:val="clear" w:pos="4320"/>
          <w:tab w:val="clear" w:pos="8640"/>
        </w:tabs>
      </w:pPr>
    </w:p>
    <w:p w:rsidR="007B4C92" w:rsidRPr="00514D83" w:rsidRDefault="007B4C92" w:rsidP="007B4C92">
      <w:pPr>
        <w:pStyle w:val="Header"/>
        <w:numPr>
          <w:ilvl w:val="1"/>
          <w:numId w:val="39"/>
        </w:numPr>
        <w:tabs>
          <w:tab w:val="clear" w:pos="2520"/>
          <w:tab w:val="clear" w:pos="4320"/>
          <w:tab w:val="clear" w:pos="8640"/>
          <w:tab w:val="num" w:pos="2160"/>
        </w:tabs>
        <w:ind w:left="2160"/>
      </w:pPr>
      <w:r w:rsidRPr="00514D83">
        <w:t>Because every file and every accepted record will be logged in the DDPS, it is important that</w:t>
      </w:r>
      <w:r w:rsidRPr="00514D83">
        <w:rPr>
          <w:rStyle w:val="Strong"/>
          <w:b w:val="0"/>
          <w:bCs w:val="0"/>
        </w:rPr>
        <w:t xml:space="preserve"> each submitter’s test data adheres to the production processing practices – i.e., resubmitting the same records will cause duplicates.</w:t>
      </w:r>
    </w:p>
    <w:p w:rsidR="007B4C92" w:rsidRPr="00514D83" w:rsidRDefault="007B4C92" w:rsidP="007B4C92">
      <w:pPr>
        <w:pStyle w:val="Header"/>
        <w:tabs>
          <w:tab w:val="clear" w:pos="4320"/>
          <w:tab w:val="clear" w:pos="8640"/>
        </w:tabs>
      </w:pPr>
    </w:p>
    <w:p w:rsidR="007B4C92" w:rsidRPr="00514D83" w:rsidRDefault="007B4C92" w:rsidP="007B4C92">
      <w:pPr>
        <w:pStyle w:val="Header"/>
        <w:tabs>
          <w:tab w:val="clear" w:pos="4320"/>
          <w:tab w:val="clear" w:pos="8640"/>
        </w:tabs>
      </w:pPr>
    </w:p>
    <w:p w:rsidR="007B4C92" w:rsidRPr="00514D83" w:rsidRDefault="007B4C92" w:rsidP="007B4C92">
      <w:pPr>
        <w:pStyle w:val="Header"/>
        <w:tabs>
          <w:tab w:val="clear" w:pos="4320"/>
          <w:tab w:val="clear" w:pos="8640"/>
        </w:tabs>
        <w:rPr>
          <w:b/>
          <w:bCs/>
        </w:rPr>
      </w:pPr>
      <w:r w:rsidRPr="00514D83">
        <w:rPr>
          <w:b/>
          <w:bCs/>
        </w:rPr>
        <w:t xml:space="preserve">Transmission of Test Files to </w:t>
      </w:r>
      <w:r>
        <w:rPr>
          <w:b/>
          <w:bCs/>
        </w:rPr>
        <w:t>Third Party Administrator</w:t>
      </w:r>
      <w:r w:rsidRPr="00514D83">
        <w:rPr>
          <w:b/>
          <w:bCs/>
        </w:rPr>
        <w:t xml:space="preserve"> and Follow-up Communications</w:t>
      </w:r>
    </w:p>
    <w:p w:rsidR="007B4C92" w:rsidRPr="00514D83" w:rsidRDefault="007B4C92" w:rsidP="007B4C92">
      <w:pPr>
        <w:pStyle w:val="Header"/>
        <w:tabs>
          <w:tab w:val="clear" w:pos="4320"/>
          <w:tab w:val="clear" w:pos="8640"/>
        </w:tabs>
      </w:pPr>
    </w:p>
    <w:p w:rsidR="007B4C92" w:rsidRPr="00514D83" w:rsidRDefault="007B4C92" w:rsidP="007B4C92">
      <w:pPr>
        <w:pStyle w:val="Header"/>
        <w:tabs>
          <w:tab w:val="clear" w:pos="4320"/>
          <w:tab w:val="clear" w:pos="8640"/>
        </w:tabs>
        <w:ind w:left="1080"/>
      </w:pPr>
      <w:r w:rsidRPr="00514D83">
        <w:t>Transmission of the TEST/CERT PDE files should utilize the communications links established between the Prescription Drug Front-end System (PDFS) and the submitter.</w:t>
      </w:r>
      <w:r>
        <w:t xml:space="preserve"> </w:t>
      </w:r>
      <w:r w:rsidRPr="00514D83">
        <w:t>Submitters should allow for a 2-day turnaround on submissions before being notified of processing results.</w:t>
      </w:r>
      <w:r>
        <w:t xml:space="preserve"> </w:t>
      </w:r>
      <w:r w:rsidRPr="00514D83">
        <w:t>If a greater than two-day delay occurs, please contact CSSC at 1-877-534-2772.</w:t>
      </w:r>
    </w:p>
    <w:p w:rsidR="007B4C92" w:rsidRPr="00514D83" w:rsidRDefault="007B4C92" w:rsidP="007B4C92">
      <w:pPr>
        <w:pStyle w:val="Header"/>
        <w:tabs>
          <w:tab w:val="clear" w:pos="4320"/>
          <w:tab w:val="clear" w:pos="8640"/>
        </w:tabs>
        <w:ind w:left="1080"/>
      </w:pPr>
    </w:p>
    <w:p w:rsidR="007B4C92" w:rsidRPr="00514D83" w:rsidRDefault="007B4C92" w:rsidP="007B4C92">
      <w:pPr>
        <w:pStyle w:val="Header"/>
        <w:tabs>
          <w:tab w:val="clear" w:pos="4320"/>
          <w:tab w:val="clear" w:pos="8640"/>
        </w:tabs>
        <w:ind w:left="1080"/>
        <w:rPr>
          <w:b/>
          <w:bCs/>
        </w:rPr>
      </w:pPr>
      <w:r w:rsidRPr="00514D83">
        <w:rPr>
          <w:b/>
          <w:bCs/>
        </w:rPr>
        <w:t>Return Files</w:t>
      </w:r>
    </w:p>
    <w:p w:rsidR="007B4C92" w:rsidRPr="00514D83" w:rsidRDefault="007B4C92" w:rsidP="007B4C92">
      <w:pPr>
        <w:pStyle w:val="Header"/>
        <w:tabs>
          <w:tab w:val="clear" w:pos="4320"/>
          <w:tab w:val="clear" w:pos="8640"/>
        </w:tabs>
        <w:ind w:left="1440"/>
        <w:rPr>
          <w:i/>
          <w:iCs/>
        </w:rPr>
      </w:pPr>
      <w:r w:rsidRPr="00514D83">
        <w:t>Submitters will receive Report # 01 (PDE Return File a.k.a. Daily Transaction Validation Detail Report), that documents the status of each submitted record, and Report # 03 (Transaction Edit Summary Report) that will inform them of the edit errors encountered.</w:t>
      </w:r>
      <w:r>
        <w:t xml:space="preserve"> </w:t>
      </w:r>
      <w:r w:rsidRPr="00514D83">
        <w:t>The submitter should investigate and correct any unexpected errors before processing follow-up files and attempting certification.</w:t>
      </w:r>
      <w:r>
        <w:t xml:space="preserve"> </w:t>
      </w:r>
      <w:r w:rsidRPr="00514D83">
        <w:t>The ratio of TLR-DET-REJECTED-RECORD-TOTAL to TLR-DET-RECORD-TOTAL will be the basis of determining whether a submitter’s file passes or fails the certification process.</w:t>
      </w:r>
      <w:r>
        <w:t xml:space="preserve"> </w:t>
      </w:r>
      <w:r w:rsidRPr="00514D83">
        <w:t>If this ratio exceeds twenty percent (20%) in a file with original PDEs (s</w:t>
      </w:r>
      <w:r w:rsidR="005F3F9E">
        <w:t>ee File 1</w:t>
      </w:r>
      <w:r w:rsidRPr="00514D83">
        <w:t xml:space="preserve"> description above), the submitter’s file will have failed the certification criteria.</w:t>
      </w:r>
      <w:r>
        <w:t xml:space="preserve"> </w:t>
      </w:r>
      <w:r w:rsidRPr="00514D83">
        <w:t>(The TLR-DET-REJECTED-RECORD-TOTAL and TLR-DET-RECORD-TOTAL fields are found on the TLR record of Report # 01.)</w:t>
      </w:r>
    </w:p>
    <w:p w:rsidR="007B4C92" w:rsidRPr="00514D83" w:rsidRDefault="007B4C92" w:rsidP="007B4C92">
      <w:pPr>
        <w:pStyle w:val="Header"/>
        <w:tabs>
          <w:tab w:val="clear" w:pos="4320"/>
          <w:tab w:val="clear" w:pos="8640"/>
        </w:tabs>
        <w:ind w:left="1080"/>
      </w:pPr>
    </w:p>
    <w:p w:rsidR="007B4C92" w:rsidRPr="00514D83" w:rsidRDefault="007B4C92" w:rsidP="007B4C92">
      <w:pPr>
        <w:pStyle w:val="Header"/>
        <w:tabs>
          <w:tab w:val="clear" w:pos="4320"/>
          <w:tab w:val="clear" w:pos="8640"/>
        </w:tabs>
        <w:ind w:left="1080"/>
      </w:pPr>
      <w:r w:rsidRPr="00514D83">
        <w:t>The submission process will continue until a CERT file with at least 100 of original PDE</w:t>
      </w:r>
      <w:r w:rsidR="003448EE">
        <w:t>s</w:t>
      </w:r>
      <w:r w:rsidRPr="00514D83">
        <w:t xml:space="preserve"> (including the Coverage Gap Discount test cases) has been scored with a rejected PDE rate of 20% or less and one delete record in another CERT file has been deleted successfully.</w:t>
      </w:r>
      <w:r>
        <w:t xml:space="preserve"> </w:t>
      </w:r>
      <w:r w:rsidRPr="00514D83">
        <w:t>It is recommended that every test condition be tested and that all follow-up files be transmitted and processed with acceptable results.</w:t>
      </w:r>
      <w:r>
        <w:t xml:space="preserve"> </w:t>
      </w:r>
      <w:r w:rsidRPr="00514D83">
        <w:t xml:space="preserve">When certification is attained, </w:t>
      </w:r>
      <w:r>
        <w:t xml:space="preserve">the </w:t>
      </w:r>
      <w:r w:rsidR="009770A4">
        <w:t xml:space="preserve">CSSCOperations </w:t>
      </w:r>
      <w:r w:rsidRPr="00514D83">
        <w:t>will notify the submitter and system updates will be applied to allow production transmissions.</w:t>
      </w:r>
    </w:p>
    <w:p w:rsidR="007B4C92" w:rsidRPr="00514D83" w:rsidRDefault="007B4C92" w:rsidP="007B4C92">
      <w:pPr>
        <w:pStyle w:val="Header"/>
        <w:tabs>
          <w:tab w:val="clear" w:pos="4320"/>
          <w:tab w:val="clear" w:pos="8640"/>
        </w:tabs>
      </w:pPr>
    </w:p>
    <w:p w:rsidR="007B4C92" w:rsidRPr="00514D83" w:rsidRDefault="007B4C92" w:rsidP="007B4C92">
      <w:pPr>
        <w:pStyle w:val="Header"/>
        <w:tabs>
          <w:tab w:val="clear" w:pos="4320"/>
          <w:tab w:val="clear" w:pos="8640"/>
        </w:tabs>
        <w:ind w:left="1080"/>
      </w:pPr>
      <w:r w:rsidRPr="00514D83">
        <w:t>After certification, submitters can submit additional runs, if scheduling permits.</w:t>
      </w:r>
      <w:r>
        <w:t xml:space="preserve"> </w:t>
      </w:r>
      <w:r w:rsidRPr="00514D83">
        <w:t>(If additional files are submitted, they should be designated as TEST so as not to affect certification status.)</w:t>
      </w:r>
    </w:p>
    <w:p w:rsidR="007B4C92" w:rsidRPr="00514D83" w:rsidRDefault="007B4C92" w:rsidP="007B4C92"/>
    <w:p w:rsidR="007B4C92" w:rsidRPr="0044337F" w:rsidRDefault="007B4C92" w:rsidP="007B4C92"/>
    <w:p w:rsidR="007C5FEC" w:rsidRPr="0044337F" w:rsidRDefault="007C5FEC" w:rsidP="0044337F"/>
    <w:sectPr w:rsidR="007C5FEC" w:rsidRPr="0044337F" w:rsidSect="00280F37">
      <w:headerReference w:type="default" r:id="rId13"/>
      <w:footerReference w:type="default" r:id="rId14"/>
      <w:pgSz w:w="15840" w:h="12240" w:orient="landscape" w:code="1"/>
      <w:pgMar w:top="864" w:right="1440" w:bottom="864"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B5DB1" w16cex:dateUtc="2021-09-02T18:26:00Z"/>
  <w16cex:commentExtensible w16cex:durableId="24A5475E" w16cex:dateUtc="2021-07-23T17:49:00Z"/>
  <w16cex:commentExtensible w16cex:durableId="24A57081" w16cex:dateUtc="2021-07-23T20: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C57" w:rsidRDefault="00801C57">
      <w:r>
        <w:separator/>
      </w:r>
    </w:p>
  </w:endnote>
  <w:endnote w:type="continuationSeparator" w:id="0">
    <w:p w:rsidR="00801C57" w:rsidRDefault="00801C57">
      <w:r>
        <w:continuationSeparator/>
      </w:r>
    </w:p>
  </w:endnote>
  <w:endnote w:type="continuationNotice" w:id="1">
    <w:p w:rsidR="00801C57" w:rsidRDefault="00801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D8A" w:rsidRDefault="00391D8A" w:rsidP="002C37C6">
    <w:pPr>
      <w:pStyle w:val="Footer"/>
      <w:tabs>
        <w:tab w:val="clear" w:pos="8640"/>
        <w:tab w:val="right" w:pos="10440"/>
      </w:tabs>
      <w:rPr>
        <w:sz w:val="16"/>
      </w:rPr>
    </w:pPr>
    <w:r w:rsidRPr="0092399A">
      <w:rPr>
        <w:sz w:val="16"/>
      </w:rPr>
      <w:t xml:space="preserve">Created on </w:t>
    </w:r>
    <w:r>
      <w:rPr>
        <w:sz w:val="16"/>
      </w:rPr>
      <w:t>6/5</w:t>
    </w:r>
    <w:r w:rsidRPr="0092399A">
      <w:rPr>
        <w:sz w:val="16"/>
      </w:rPr>
      <w:t>/2014</w:t>
    </w:r>
    <w:r>
      <w:rPr>
        <w:sz w:val="16"/>
      </w:rPr>
      <w:t xml:space="preserve">     </w:t>
    </w:r>
  </w:p>
  <w:p w:rsidR="00391D8A" w:rsidRDefault="00391D8A" w:rsidP="002C37C6">
    <w:pPr>
      <w:pStyle w:val="Footer"/>
      <w:tabs>
        <w:tab w:val="clear" w:pos="8640"/>
        <w:tab w:val="right" w:pos="10440"/>
      </w:tabs>
    </w:pPr>
    <w:r w:rsidRPr="00CC73E1">
      <w:rPr>
        <w:sz w:val="16"/>
      </w:rPr>
      <w:tab/>
      <w:t xml:space="preserve">Page </w:t>
    </w:r>
    <w:r w:rsidRPr="00CC73E1">
      <w:rPr>
        <w:sz w:val="16"/>
      </w:rPr>
      <w:fldChar w:fldCharType="begin"/>
    </w:r>
    <w:r w:rsidRPr="00CC73E1">
      <w:rPr>
        <w:sz w:val="16"/>
      </w:rPr>
      <w:instrText xml:space="preserve"> PAGE </w:instrText>
    </w:r>
    <w:r w:rsidRPr="00CC73E1">
      <w:rPr>
        <w:sz w:val="16"/>
      </w:rPr>
      <w:fldChar w:fldCharType="separate"/>
    </w:r>
    <w:r>
      <w:rPr>
        <w:noProof/>
        <w:sz w:val="16"/>
      </w:rPr>
      <w:t>1</w:t>
    </w:r>
    <w:r w:rsidRPr="00CC73E1">
      <w:rPr>
        <w:sz w:val="16"/>
      </w:rPr>
      <w:fldChar w:fldCharType="end"/>
    </w:r>
    <w:r w:rsidRPr="00CC73E1">
      <w:rPr>
        <w:sz w:val="16"/>
      </w:rPr>
      <w:tab/>
    </w:r>
    <w:r>
      <w:rPr>
        <w:sz w:val="16"/>
      </w:rPr>
      <w:fldChar w:fldCharType="begin"/>
    </w:r>
    <w:r>
      <w:rPr>
        <w:sz w:val="16"/>
      </w:rPr>
      <w:instrText xml:space="preserve"> DATE \@ "M/d/yyyy" </w:instrText>
    </w:r>
    <w:r>
      <w:rPr>
        <w:sz w:val="16"/>
      </w:rPr>
      <w:fldChar w:fldCharType="separate"/>
    </w:r>
    <w:r w:rsidR="00D5660D">
      <w:rPr>
        <w:noProof/>
        <w:sz w:val="16"/>
      </w:rPr>
      <w:t>9/22/2021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C57" w:rsidRDefault="00801C57">
      <w:r>
        <w:separator/>
      </w:r>
    </w:p>
  </w:footnote>
  <w:footnote w:type="continuationSeparator" w:id="0">
    <w:p w:rsidR="00801C57" w:rsidRDefault="00801C57">
      <w:r>
        <w:continuationSeparator/>
      </w:r>
    </w:p>
  </w:footnote>
  <w:footnote w:type="continuationNotice" w:id="1">
    <w:p w:rsidR="00801C57" w:rsidRDefault="00801C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D8A" w:rsidRDefault="00391D8A">
    <w:pPr>
      <w:pStyle w:val="Header"/>
      <w:jc w:val="center"/>
      <w:rPr>
        <w:b/>
        <w:bCs/>
      </w:rPr>
    </w:pPr>
    <w:r>
      <w:rPr>
        <w:b/>
        <w:bCs/>
      </w:rPr>
      <w:t>DDPS Certification Testing Protocol – 2022</w:t>
    </w:r>
  </w:p>
  <w:p w:rsidR="00391D8A" w:rsidRDefault="00391D8A">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198B"/>
    <w:multiLevelType w:val="hybridMultilevel"/>
    <w:tmpl w:val="3FFC1B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611226"/>
    <w:multiLevelType w:val="hybridMultilevel"/>
    <w:tmpl w:val="D9681BBC"/>
    <w:lvl w:ilvl="0" w:tplc="ADF65716">
      <w:start w:val="1"/>
      <w:numFmt w:val="bullet"/>
      <w:lvlText w:val=""/>
      <w:lvlJc w:val="left"/>
      <w:pPr>
        <w:tabs>
          <w:tab w:val="num" w:pos="2160"/>
        </w:tabs>
        <w:ind w:left="2160" w:hanging="360"/>
      </w:pPr>
      <w:rPr>
        <w:rFonts w:ascii="Symbol" w:hAnsi="Symbol" w:hint="default"/>
        <w:sz w:val="18"/>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90F235A"/>
    <w:multiLevelType w:val="hybridMultilevel"/>
    <w:tmpl w:val="BDD4E894"/>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A2AA3"/>
    <w:multiLevelType w:val="hybridMultilevel"/>
    <w:tmpl w:val="EB721D04"/>
    <w:lvl w:ilvl="0" w:tplc="072459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EA7A8E"/>
    <w:multiLevelType w:val="hybridMultilevel"/>
    <w:tmpl w:val="E258E776"/>
    <w:lvl w:ilvl="0" w:tplc="072459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5B3B4F"/>
    <w:multiLevelType w:val="hybridMultilevel"/>
    <w:tmpl w:val="EF203F2E"/>
    <w:lvl w:ilvl="0" w:tplc="ADF65716">
      <w:start w:val="1"/>
      <w:numFmt w:val="bullet"/>
      <w:lvlText w:val=""/>
      <w:lvlJc w:val="left"/>
      <w:pPr>
        <w:tabs>
          <w:tab w:val="num" w:pos="2160"/>
        </w:tabs>
        <w:ind w:left="2160" w:hanging="360"/>
      </w:pPr>
      <w:rPr>
        <w:rFonts w:ascii="Symbol" w:hAnsi="Symbol" w:hint="default"/>
        <w:sz w:val="18"/>
      </w:rPr>
    </w:lvl>
    <w:lvl w:ilvl="1" w:tplc="0409000F">
      <w:start w:val="1"/>
      <w:numFmt w:val="decimal"/>
      <w:lvlText w:val="%2."/>
      <w:lvlJc w:val="left"/>
      <w:pPr>
        <w:tabs>
          <w:tab w:val="num" w:pos="2520"/>
        </w:tabs>
        <w:ind w:left="2520" w:hanging="360"/>
      </w:p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0E002A6"/>
    <w:multiLevelType w:val="hybridMultilevel"/>
    <w:tmpl w:val="A5C031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D25ED0"/>
    <w:multiLevelType w:val="hybridMultilevel"/>
    <w:tmpl w:val="500C5B60"/>
    <w:lvl w:ilvl="0" w:tplc="ADF6571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ADF65716">
      <w:start w:val="1"/>
      <w:numFmt w:val="bullet"/>
      <w:lvlText w:val=""/>
      <w:lvlJc w:val="left"/>
      <w:pPr>
        <w:tabs>
          <w:tab w:val="num" w:pos="2160"/>
        </w:tabs>
        <w:ind w:left="2160" w:hanging="360"/>
      </w:pPr>
      <w:rPr>
        <w:rFonts w:ascii="Symbol" w:hAnsi="Symbol" w:hint="default"/>
        <w:sz w:val="18"/>
      </w:rPr>
    </w:lvl>
    <w:lvl w:ilvl="3" w:tplc="0409000F">
      <w:start w:val="1"/>
      <w:numFmt w:val="decimal"/>
      <w:lvlText w:val="%4."/>
      <w:lvlJc w:val="left"/>
      <w:pPr>
        <w:tabs>
          <w:tab w:val="num" w:pos="2880"/>
        </w:tabs>
        <w:ind w:left="2880" w:hanging="360"/>
      </w:p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003DFC"/>
    <w:multiLevelType w:val="hybridMultilevel"/>
    <w:tmpl w:val="4922118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90F0A7B"/>
    <w:multiLevelType w:val="hybridMultilevel"/>
    <w:tmpl w:val="617A16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A3228F"/>
    <w:multiLevelType w:val="hybridMultilevel"/>
    <w:tmpl w:val="EA182BE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21E1496"/>
    <w:multiLevelType w:val="hybridMultilevel"/>
    <w:tmpl w:val="DD328B28"/>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F246CC"/>
    <w:multiLevelType w:val="hybridMultilevel"/>
    <w:tmpl w:val="6F14AB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DD6880"/>
    <w:multiLevelType w:val="hybridMultilevel"/>
    <w:tmpl w:val="7CBE28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9F4886"/>
    <w:multiLevelType w:val="hybridMultilevel"/>
    <w:tmpl w:val="E04C4C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0C7BEE"/>
    <w:multiLevelType w:val="hybridMultilevel"/>
    <w:tmpl w:val="705ACD84"/>
    <w:lvl w:ilvl="0" w:tplc="ADF65716">
      <w:start w:val="1"/>
      <w:numFmt w:val="bullet"/>
      <w:lvlText w:val=""/>
      <w:lvlJc w:val="left"/>
      <w:pPr>
        <w:tabs>
          <w:tab w:val="num" w:pos="1440"/>
        </w:tabs>
        <w:ind w:left="144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7DE0CFF"/>
    <w:multiLevelType w:val="hybridMultilevel"/>
    <w:tmpl w:val="A1F6EF26"/>
    <w:lvl w:ilvl="0" w:tplc="ADF65716">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2645CD"/>
    <w:multiLevelType w:val="hybridMultilevel"/>
    <w:tmpl w:val="35DA718C"/>
    <w:lvl w:ilvl="0" w:tplc="ADF65716">
      <w:start w:val="1"/>
      <w:numFmt w:val="bullet"/>
      <w:lvlText w:val=""/>
      <w:lvlJc w:val="left"/>
      <w:pPr>
        <w:tabs>
          <w:tab w:val="num" w:pos="720"/>
        </w:tabs>
        <w:ind w:left="720" w:hanging="360"/>
      </w:pPr>
      <w:rPr>
        <w:rFonts w:ascii="Symbol" w:hAnsi="Symbo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DE36DC"/>
    <w:multiLevelType w:val="hybridMultilevel"/>
    <w:tmpl w:val="A6AEF85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5C98A1A2">
      <w:start w:val="1"/>
      <w:numFmt w:val="lowerRoman"/>
      <w:lvlText w:val="%3."/>
      <w:lvlJc w:val="right"/>
      <w:pPr>
        <w:tabs>
          <w:tab w:val="num" w:pos="1080"/>
        </w:tabs>
        <w:ind w:left="1080"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15683A"/>
    <w:multiLevelType w:val="hybridMultilevel"/>
    <w:tmpl w:val="AFC81574"/>
    <w:lvl w:ilvl="0" w:tplc="0724599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09376DF"/>
    <w:multiLevelType w:val="hybridMultilevel"/>
    <w:tmpl w:val="589A655A"/>
    <w:lvl w:ilvl="0" w:tplc="0724599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195207F"/>
    <w:multiLevelType w:val="hybridMultilevel"/>
    <w:tmpl w:val="C714F8AC"/>
    <w:lvl w:ilvl="0" w:tplc="ADF65716">
      <w:start w:val="1"/>
      <w:numFmt w:val="bullet"/>
      <w:lvlText w:val=""/>
      <w:lvlJc w:val="left"/>
      <w:pPr>
        <w:tabs>
          <w:tab w:val="num" w:pos="1440"/>
        </w:tabs>
        <w:ind w:left="1440" w:hanging="360"/>
      </w:pPr>
      <w:rPr>
        <w:rFonts w:ascii="Symbol" w:hAnsi="Symbol" w:hint="default"/>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28C333C"/>
    <w:multiLevelType w:val="hybridMultilevel"/>
    <w:tmpl w:val="BDD4E894"/>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9478E5"/>
    <w:multiLevelType w:val="hybridMultilevel"/>
    <w:tmpl w:val="5C9C5C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8E6C8F"/>
    <w:multiLevelType w:val="hybridMultilevel"/>
    <w:tmpl w:val="0F0A7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44E27DB"/>
    <w:multiLevelType w:val="hybridMultilevel"/>
    <w:tmpl w:val="4978DA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2D5F35"/>
    <w:multiLevelType w:val="hybridMultilevel"/>
    <w:tmpl w:val="6FA8F69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513B012E"/>
    <w:multiLevelType w:val="hybridMultilevel"/>
    <w:tmpl w:val="EE0AA8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524327DC"/>
    <w:multiLevelType w:val="hybridMultilevel"/>
    <w:tmpl w:val="BDD4E894"/>
    <w:lvl w:ilvl="0" w:tplc="ADF6571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410FA8"/>
    <w:multiLevelType w:val="hybridMultilevel"/>
    <w:tmpl w:val="BDD4E894"/>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BA5EF3"/>
    <w:multiLevelType w:val="hybridMultilevel"/>
    <w:tmpl w:val="B0FE95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AE4B72"/>
    <w:multiLevelType w:val="hybridMultilevel"/>
    <w:tmpl w:val="35DA71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9374AB3"/>
    <w:multiLevelType w:val="hybridMultilevel"/>
    <w:tmpl w:val="D9DA31D4"/>
    <w:lvl w:ilvl="0" w:tplc="65B07F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12304B"/>
    <w:multiLevelType w:val="hybridMultilevel"/>
    <w:tmpl w:val="6D10626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8110BC"/>
    <w:multiLevelType w:val="hybridMultilevel"/>
    <w:tmpl w:val="BDD4E894"/>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C7EDE"/>
    <w:multiLevelType w:val="hybridMultilevel"/>
    <w:tmpl w:val="DFDA56EE"/>
    <w:lvl w:ilvl="0" w:tplc="ADF65716">
      <w:start w:val="1"/>
      <w:numFmt w:val="bullet"/>
      <w:lvlText w:val=""/>
      <w:lvlJc w:val="left"/>
      <w:pPr>
        <w:tabs>
          <w:tab w:val="num" w:pos="1080"/>
        </w:tabs>
        <w:ind w:left="1080" w:hanging="360"/>
      </w:pPr>
      <w:rPr>
        <w:rFonts w:ascii="Symbol" w:hAnsi="Symbol" w:hint="default"/>
        <w:sz w:val="18"/>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F27FBA"/>
    <w:multiLevelType w:val="hybridMultilevel"/>
    <w:tmpl w:val="E04C4CC0"/>
    <w:lvl w:ilvl="0" w:tplc="ADF65716">
      <w:start w:val="1"/>
      <w:numFmt w:val="bullet"/>
      <w:lvlText w:val=""/>
      <w:lvlJc w:val="left"/>
      <w:pPr>
        <w:tabs>
          <w:tab w:val="num" w:pos="1080"/>
        </w:tabs>
        <w:ind w:left="1080" w:hanging="360"/>
      </w:pPr>
      <w:rPr>
        <w:rFonts w:ascii="Symbol" w:hAnsi="Symbol" w:hint="default"/>
        <w:sz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4AA1E71"/>
    <w:multiLevelType w:val="hybridMultilevel"/>
    <w:tmpl w:val="1DA46A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8AA0B5B"/>
    <w:multiLevelType w:val="hybridMultilevel"/>
    <w:tmpl w:val="9A02C656"/>
    <w:lvl w:ilvl="0" w:tplc="ADF65716">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B1628D"/>
    <w:multiLevelType w:val="hybridMultilevel"/>
    <w:tmpl w:val="09429A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1A42BB"/>
    <w:multiLevelType w:val="hybridMultilevel"/>
    <w:tmpl w:val="6D4C895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E6F4DCC"/>
    <w:multiLevelType w:val="hybridMultilevel"/>
    <w:tmpl w:val="BE1E2F46"/>
    <w:lvl w:ilvl="0" w:tplc="0409000F">
      <w:start w:val="1"/>
      <w:numFmt w:val="decimal"/>
      <w:lvlText w:val="%1."/>
      <w:lvlJc w:val="left"/>
      <w:pPr>
        <w:tabs>
          <w:tab w:val="num" w:pos="1080"/>
        </w:tabs>
        <w:ind w:left="1080" w:hanging="360"/>
      </w:pPr>
    </w:lvl>
    <w:lvl w:ilvl="1" w:tplc="ADF65716">
      <w:start w:val="1"/>
      <w:numFmt w:val="bullet"/>
      <w:lvlText w:val=""/>
      <w:lvlJc w:val="left"/>
      <w:pPr>
        <w:tabs>
          <w:tab w:val="num" w:pos="1800"/>
        </w:tabs>
        <w:ind w:left="1800" w:hanging="360"/>
      </w:pPr>
      <w:rPr>
        <w:rFonts w:ascii="Symbol" w:hAnsi="Symbol" w:hint="default"/>
        <w:sz w:val="18"/>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3"/>
  </w:num>
  <w:num w:numId="3">
    <w:abstractNumId w:val="19"/>
  </w:num>
  <w:num w:numId="4">
    <w:abstractNumId w:val="20"/>
  </w:num>
  <w:num w:numId="5">
    <w:abstractNumId w:val="16"/>
  </w:num>
  <w:num w:numId="6">
    <w:abstractNumId w:val="7"/>
  </w:num>
  <w:num w:numId="7">
    <w:abstractNumId w:val="37"/>
  </w:num>
  <w:num w:numId="8">
    <w:abstractNumId w:val="24"/>
  </w:num>
  <w:num w:numId="9">
    <w:abstractNumId w:val="41"/>
  </w:num>
  <w:num w:numId="10">
    <w:abstractNumId w:val="5"/>
  </w:num>
  <w:num w:numId="11">
    <w:abstractNumId w:val="10"/>
  </w:num>
  <w:num w:numId="12">
    <w:abstractNumId w:val="12"/>
  </w:num>
  <w:num w:numId="13">
    <w:abstractNumId w:val="1"/>
  </w:num>
  <w:num w:numId="14">
    <w:abstractNumId w:val="35"/>
  </w:num>
  <w:num w:numId="15">
    <w:abstractNumId w:val="14"/>
  </w:num>
  <w:num w:numId="16">
    <w:abstractNumId w:val="18"/>
  </w:num>
  <w:num w:numId="17">
    <w:abstractNumId w:val="40"/>
  </w:num>
  <w:num w:numId="18">
    <w:abstractNumId w:val="11"/>
  </w:num>
  <w:num w:numId="19">
    <w:abstractNumId w:val="32"/>
  </w:num>
  <w:num w:numId="20">
    <w:abstractNumId w:val="23"/>
  </w:num>
  <w:num w:numId="21">
    <w:abstractNumId w:val="36"/>
  </w:num>
  <w:num w:numId="22">
    <w:abstractNumId w:val="13"/>
  </w:num>
  <w:num w:numId="23">
    <w:abstractNumId w:val="15"/>
  </w:num>
  <w:num w:numId="24">
    <w:abstractNumId w:val="28"/>
  </w:num>
  <w:num w:numId="25">
    <w:abstractNumId w:val="39"/>
  </w:num>
  <w:num w:numId="26">
    <w:abstractNumId w:val="0"/>
  </w:num>
  <w:num w:numId="27">
    <w:abstractNumId w:val="21"/>
  </w:num>
  <w:num w:numId="28">
    <w:abstractNumId w:val="38"/>
  </w:num>
  <w:num w:numId="29">
    <w:abstractNumId w:val="6"/>
  </w:num>
  <w:num w:numId="30">
    <w:abstractNumId w:val="2"/>
  </w:num>
  <w:num w:numId="31">
    <w:abstractNumId w:val="34"/>
  </w:num>
  <w:num w:numId="32">
    <w:abstractNumId w:val="22"/>
  </w:num>
  <w:num w:numId="33">
    <w:abstractNumId w:val="29"/>
  </w:num>
  <w:num w:numId="34">
    <w:abstractNumId w:val="25"/>
  </w:num>
  <w:num w:numId="35">
    <w:abstractNumId w:val="31"/>
  </w:num>
  <w:num w:numId="36">
    <w:abstractNumId w:val="17"/>
  </w:num>
  <w:num w:numId="37">
    <w:abstractNumId w:val="8"/>
  </w:num>
  <w:num w:numId="38">
    <w:abstractNumId w:val="30"/>
  </w:num>
  <w:num w:numId="39">
    <w:abstractNumId w:val="27"/>
  </w:num>
  <w:num w:numId="40">
    <w:abstractNumId w:val="26"/>
  </w:num>
  <w:num w:numId="41">
    <w:abstractNumId w:val="9"/>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6D"/>
    <w:rsid w:val="00001321"/>
    <w:rsid w:val="000259E3"/>
    <w:rsid w:val="00030124"/>
    <w:rsid w:val="000373F5"/>
    <w:rsid w:val="00037572"/>
    <w:rsid w:val="0004039D"/>
    <w:rsid w:val="000457E2"/>
    <w:rsid w:val="0004765B"/>
    <w:rsid w:val="00052621"/>
    <w:rsid w:val="00056A92"/>
    <w:rsid w:val="0006611E"/>
    <w:rsid w:val="00070F70"/>
    <w:rsid w:val="00071980"/>
    <w:rsid w:val="00072B9A"/>
    <w:rsid w:val="0007360F"/>
    <w:rsid w:val="00074E13"/>
    <w:rsid w:val="000756E0"/>
    <w:rsid w:val="000905C4"/>
    <w:rsid w:val="000909AF"/>
    <w:rsid w:val="00095882"/>
    <w:rsid w:val="00096266"/>
    <w:rsid w:val="000A67CB"/>
    <w:rsid w:val="000C192B"/>
    <w:rsid w:val="000C1937"/>
    <w:rsid w:val="000C65EC"/>
    <w:rsid w:val="000C77CD"/>
    <w:rsid w:val="000C7A8C"/>
    <w:rsid w:val="000C7D71"/>
    <w:rsid w:val="000D03DD"/>
    <w:rsid w:val="000D1316"/>
    <w:rsid w:val="000D1AE6"/>
    <w:rsid w:val="000E2671"/>
    <w:rsid w:val="000E2D14"/>
    <w:rsid w:val="000E33BF"/>
    <w:rsid w:val="000E3952"/>
    <w:rsid w:val="000F3843"/>
    <w:rsid w:val="00101E23"/>
    <w:rsid w:val="00110A03"/>
    <w:rsid w:val="0011182F"/>
    <w:rsid w:val="00114861"/>
    <w:rsid w:val="00114C6D"/>
    <w:rsid w:val="00116B30"/>
    <w:rsid w:val="00123564"/>
    <w:rsid w:val="00131AD7"/>
    <w:rsid w:val="001373FC"/>
    <w:rsid w:val="001444F7"/>
    <w:rsid w:val="00144835"/>
    <w:rsid w:val="00145165"/>
    <w:rsid w:val="00152EF0"/>
    <w:rsid w:val="00155189"/>
    <w:rsid w:val="00156F08"/>
    <w:rsid w:val="00163BD9"/>
    <w:rsid w:val="001707D9"/>
    <w:rsid w:val="00171736"/>
    <w:rsid w:val="0017274E"/>
    <w:rsid w:val="001814B2"/>
    <w:rsid w:val="00183479"/>
    <w:rsid w:val="00185480"/>
    <w:rsid w:val="001863AB"/>
    <w:rsid w:val="001908A1"/>
    <w:rsid w:val="001924CD"/>
    <w:rsid w:val="0019478D"/>
    <w:rsid w:val="001954FD"/>
    <w:rsid w:val="001978E1"/>
    <w:rsid w:val="001A30EA"/>
    <w:rsid w:val="001A346D"/>
    <w:rsid w:val="001B02F8"/>
    <w:rsid w:val="001B1EB4"/>
    <w:rsid w:val="001B41BF"/>
    <w:rsid w:val="001B4E42"/>
    <w:rsid w:val="001B7413"/>
    <w:rsid w:val="001C67E6"/>
    <w:rsid w:val="001D2525"/>
    <w:rsid w:val="001E2478"/>
    <w:rsid w:val="001E6FCB"/>
    <w:rsid w:val="001E74CB"/>
    <w:rsid w:val="001F789E"/>
    <w:rsid w:val="00204720"/>
    <w:rsid w:val="00207925"/>
    <w:rsid w:val="00210892"/>
    <w:rsid w:val="002206F2"/>
    <w:rsid w:val="002263A0"/>
    <w:rsid w:val="00236CDD"/>
    <w:rsid w:val="00240B48"/>
    <w:rsid w:val="00241610"/>
    <w:rsid w:val="00242ABB"/>
    <w:rsid w:val="002467C7"/>
    <w:rsid w:val="002508EC"/>
    <w:rsid w:val="00250E73"/>
    <w:rsid w:val="00251076"/>
    <w:rsid w:val="0025267A"/>
    <w:rsid w:val="00261E4A"/>
    <w:rsid w:val="0027034E"/>
    <w:rsid w:val="002760D9"/>
    <w:rsid w:val="00280497"/>
    <w:rsid w:val="00280F37"/>
    <w:rsid w:val="002841FA"/>
    <w:rsid w:val="002958F2"/>
    <w:rsid w:val="002A3C08"/>
    <w:rsid w:val="002B4A3D"/>
    <w:rsid w:val="002C37C6"/>
    <w:rsid w:val="002C4047"/>
    <w:rsid w:val="002C72D1"/>
    <w:rsid w:val="002C7FB8"/>
    <w:rsid w:val="002D23C7"/>
    <w:rsid w:val="002D2792"/>
    <w:rsid w:val="002D4687"/>
    <w:rsid w:val="002D5106"/>
    <w:rsid w:val="002E10A3"/>
    <w:rsid w:val="002E7063"/>
    <w:rsid w:val="002F0DA3"/>
    <w:rsid w:val="00300D1E"/>
    <w:rsid w:val="00302B1E"/>
    <w:rsid w:val="003075BD"/>
    <w:rsid w:val="00307D37"/>
    <w:rsid w:val="00310607"/>
    <w:rsid w:val="00311DC2"/>
    <w:rsid w:val="00322F39"/>
    <w:rsid w:val="003243A1"/>
    <w:rsid w:val="00324E6A"/>
    <w:rsid w:val="003268DB"/>
    <w:rsid w:val="00340F6B"/>
    <w:rsid w:val="00341193"/>
    <w:rsid w:val="00341A74"/>
    <w:rsid w:val="003448EE"/>
    <w:rsid w:val="003506C8"/>
    <w:rsid w:val="00351546"/>
    <w:rsid w:val="00351B8F"/>
    <w:rsid w:val="00353053"/>
    <w:rsid w:val="003559D3"/>
    <w:rsid w:val="0036454C"/>
    <w:rsid w:val="003738CD"/>
    <w:rsid w:val="00376551"/>
    <w:rsid w:val="0038304F"/>
    <w:rsid w:val="00384C4D"/>
    <w:rsid w:val="003858B8"/>
    <w:rsid w:val="0038648E"/>
    <w:rsid w:val="0038668D"/>
    <w:rsid w:val="003877BC"/>
    <w:rsid w:val="003909F3"/>
    <w:rsid w:val="00391D8A"/>
    <w:rsid w:val="003973C7"/>
    <w:rsid w:val="003A18E4"/>
    <w:rsid w:val="003B082B"/>
    <w:rsid w:val="003B727E"/>
    <w:rsid w:val="003C0B9D"/>
    <w:rsid w:val="003C0D91"/>
    <w:rsid w:val="003C1D6F"/>
    <w:rsid w:val="003D026D"/>
    <w:rsid w:val="003D2E1A"/>
    <w:rsid w:val="003D346C"/>
    <w:rsid w:val="003D3910"/>
    <w:rsid w:val="003D746B"/>
    <w:rsid w:val="003E04AB"/>
    <w:rsid w:val="003E536A"/>
    <w:rsid w:val="003E63D6"/>
    <w:rsid w:val="003E6B52"/>
    <w:rsid w:val="003F137D"/>
    <w:rsid w:val="003F5605"/>
    <w:rsid w:val="003F5EDB"/>
    <w:rsid w:val="003F6FAF"/>
    <w:rsid w:val="00401382"/>
    <w:rsid w:val="00401C84"/>
    <w:rsid w:val="004023BB"/>
    <w:rsid w:val="00426EB8"/>
    <w:rsid w:val="004271F7"/>
    <w:rsid w:val="004273BF"/>
    <w:rsid w:val="0044337F"/>
    <w:rsid w:val="00444095"/>
    <w:rsid w:val="0044703E"/>
    <w:rsid w:val="0045142C"/>
    <w:rsid w:val="0046137D"/>
    <w:rsid w:val="00470D93"/>
    <w:rsid w:val="004819D1"/>
    <w:rsid w:val="00485FDF"/>
    <w:rsid w:val="0049205C"/>
    <w:rsid w:val="004962A9"/>
    <w:rsid w:val="004A12A9"/>
    <w:rsid w:val="004A7476"/>
    <w:rsid w:val="004A7FCF"/>
    <w:rsid w:val="004B1E51"/>
    <w:rsid w:val="004B4834"/>
    <w:rsid w:val="004B5097"/>
    <w:rsid w:val="004C328C"/>
    <w:rsid w:val="004C3B81"/>
    <w:rsid w:val="004D0116"/>
    <w:rsid w:val="004D2BF5"/>
    <w:rsid w:val="004D3778"/>
    <w:rsid w:val="004D4451"/>
    <w:rsid w:val="004D6A17"/>
    <w:rsid w:val="004D7D72"/>
    <w:rsid w:val="004E0091"/>
    <w:rsid w:val="004E3976"/>
    <w:rsid w:val="004E7329"/>
    <w:rsid w:val="004E7704"/>
    <w:rsid w:val="004E79E3"/>
    <w:rsid w:val="004E7AC6"/>
    <w:rsid w:val="004F0DFB"/>
    <w:rsid w:val="004F6244"/>
    <w:rsid w:val="005021F7"/>
    <w:rsid w:val="00502673"/>
    <w:rsid w:val="00514B57"/>
    <w:rsid w:val="00514D83"/>
    <w:rsid w:val="00515080"/>
    <w:rsid w:val="00517BF9"/>
    <w:rsid w:val="00525612"/>
    <w:rsid w:val="00525AEE"/>
    <w:rsid w:val="005274F9"/>
    <w:rsid w:val="005312F5"/>
    <w:rsid w:val="005330E7"/>
    <w:rsid w:val="00536847"/>
    <w:rsid w:val="00536F4E"/>
    <w:rsid w:val="00543574"/>
    <w:rsid w:val="0054371B"/>
    <w:rsid w:val="00544EAA"/>
    <w:rsid w:val="00560220"/>
    <w:rsid w:val="005605C4"/>
    <w:rsid w:val="0056105E"/>
    <w:rsid w:val="005719B3"/>
    <w:rsid w:val="00571DC9"/>
    <w:rsid w:val="00576339"/>
    <w:rsid w:val="00580E03"/>
    <w:rsid w:val="00582BEC"/>
    <w:rsid w:val="00585AE3"/>
    <w:rsid w:val="00593639"/>
    <w:rsid w:val="00595893"/>
    <w:rsid w:val="005A1B57"/>
    <w:rsid w:val="005A1F0D"/>
    <w:rsid w:val="005A3EB5"/>
    <w:rsid w:val="005A48DC"/>
    <w:rsid w:val="005A636D"/>
    <w:rsid w:val="005A6422"/>
    <w:rsid w:val="005B39C9"/>
    <w:rsid w:val="005B68EB"/>
    <w:rsid w:val="005B6EAA"/>
    <w:rsid w:val="005B705E"/>
    <w:rsid w:val="005B7D04"/>
    <w:rsid w:val="005C34E7"/>
    <w:rsid w:val="005D022D"/>
    <w:rsid w:val="005D6D4F"/>
    <w:rsid w:val="005E095F"/>
    <w:rsid w:val="005E4535"/>
    <w:rsid w:val="005E5CE8"/>
    <w:rsid w:val="005F3655"/>
    <w:rsid w:val="005F3F9E"/>
    <w:rsid w:val="005F42DD"/>
    <w:rsid w:val="0060298D"/>
    <w:rsid w:val="00603A43"/>
    <w:rsid w:val="00605F63"/>
    <w:rsid w:val="006117E1"/>
    <w:rsid w:val="00614EC9"/>
    <w:rsid w:val="0061636A"/>
    <w:rsid w:val="00623B7C"/>
    <w:rsid w:val="00627DBD"/>
    <w:rsid w:val="00640500"/>
    <w:rsid w:val="00647BA8"/>
    <w:rsid w:val="00655BA6"/>
    <w:rsid w:val="00662D67"/>
    <w:rsid w:val="00664F1E"/>
    <w:rsid w:val="00665107"/>
    <w:rsid w:val="00666A5B"/>
    <w:rsid w:val="006716E4"/>
    <w:rsid w:val="0067749A"/>
    <w:rsid w:val="00681123"/>
    <w:rsid w:val="0068280E"/>
    <w:rsid w:val="0068476B"/>
    <w:rsid w:val="00684E4A"/>
    <w:rsid w:val="00690FC4"/>
    <w:rsid w:val="00692227"/>
    <w:rsid w:val="00692661"/>
    <w:rsid w:val="00694E64"/>
    <w:rsid w:val="006A02AD"/>
    <w:rsid w:val="006A1CB1"/>
    <w:rsid w:val="006B60E5"/>
    <w:rsid w:val="006C0960"/>
    <w:rsid w:val="006C321C"/>
    <w:rsid w:val="006D128E"/>
    <w:rsid w:val="006D4B69"/>
    <w:rsid w:val="006D61E2"/>
    <w:rsid w:val="006E0E26"/>
    <w:rsid w:val="00701D16"/>
    <w:rsid w:val="00701E45"/>
    <w:rsid w:val="007071C3"/>
    <w:rsid w:val="00716BAD"/>
    <w:rsid w:val="00720606"/>
    <w:rsid w:val="00720EFB"/>
    <w:rsid w:val="00723D3F"/>
    <w:rsid w:val="00730361"/>
    <w:rsid w:val="00731035"/>
    <w:rsid w:val="00731832"/>
    <w:rsid w:val="007321DC"/>
    <w:rsid w:val="0073364E"/>
    <w:rsid w:val="0073566B"/>
    <w:rsid w:val="00745477"/>
    <w:rsid w:val="00745E69"/>
    <w:rsid w:val="00753F03"/>
    <w:rsid w:val="007558A3"/>
    <w:rsid w:val="00763CA1"/>
    <w:rsid w:val="00765C8C"/>
    <w:rsid w:val="007777D7"/>
    <w:rsid w:val="0079372E"/>
    <w:rsid w:val="00795246"/>
    <w:rsid w:val="007952E1"/>
    <w:rsid w:val="00797507"/>
    <w:rsid w:val="007A5940"/>
    <w:rsid w:val="007B1494"/>
    <w:rsid w:val="007B37A4"/>
    <w:rsid w:val="007B4C92"/>
    <w:rsid w:val="007C5FEC"/>
    <w:rsid w:val="007D116F"/>
    <w:rsid w:val="007E065C"/>
    <w:rsid w:val="007E2D65"/>
    <w:rsid w:val="007E37F3"/>
    <w:rsid w:val="007E3A58"/>
    <w:rsid w:val="007F3923"/>
    <w:rsid w:val="007F58A7"/>
    <w:rsid w:val="007F5E78"/>
    <w:rsid w:val="00801C57"/>
    <w:rsid w:val="00810057"/>
    <w:rsid w:val="00813475"/>
    <w:rsid w:val="00814F88"/>
    <w:rsid w:val="0082670F"/>
    <w:rsid w:val="00830444"/>
    <w:rsid w:val="00830AEE"/>
    <w:rsid w:val="00832B8D"/>
    <w:rsid w:val="00833BAB"/>
    <w:rsid w:val="00835C90"/>
    <w:rsid w:val="00836972"/>
    <w:rsid w:val="00841292"/>
    <w:rsid w:val="00843D8C"/>
    <w:rsid w:val="00850F58"/>
    <w:rsid w:val="00850F71"/>
    <w:rsid w:val="00852F2B"/>
    <w:rsid w:val="008556B9"/>
    <w:rsid w:val="00856DC8"/>
    <w:rsid w:val="00862602"/>
    <w:rsid w:val="00865432"/>
    <w:rsid w:val="008770C2"/>
    <w:rsid w:val="00890532"/>
    <w:rsid w:val="00892AB9"/>
    <w:rsid w:val="008952FD"/>
    <w:rsid w:val="00896A22"/>
    <w:rsid w:val="008A2387"/>
    <w:rsid w:val="008A5C7E"/>
    <w:rsid w:val="008A6570"/>
    <w:rsid w:val="008B19BC"/>
    <w:rsid w:val="008B27B0"/>
    <w:rsid w:val="008C1BC0"/>
    <w:rsid w:val="008C1D39"/>
    <w:rsid w:val="008C1DA8"/>
    <w:rsid w:val="008C7E51"/>
    <w:rsid w:val="008C7E94"/>
    <w:rsid w:val="008D18B8"/>
    <w:rsid w:val="008D34C9"/>
    <w:rsid w:val="008D5F04"/>
    <w:rsid w:val="008D64B8"/>
    <w:rsid w:val="008D768A"/>
    <w:rsid w:val="008E361C"/>
    <w:rsid w:val="008E607B"/>
    <w:rsid w:val="008F188F"/>
    <w:rsid w:val="008F3F99"/>
    <w:rsid w:val="008F60E6"/>
    <w:rsid w:val="008F7101"/>
    <w:rsid w:val="00900793"/>
    <w:rsid w:val="00900B41"/>
    <w:rsid w:val="00901B4F"/>
    <w:rsid w:val="0090223E"/>
    <w:rsid w:val="00906C4F"/>
    <w:rsid w:val="00906F8B"/>
    <w:rsid w:val="009070E8"/>
    <w:rsid w:val="009148AD"/>
    <w:rsid w:val="00920432"/>
    <w:rsid w:val="0092399A"/>
    <w:rsid w:val="00923C2D"/>
    <w:rsid w:val="00925A35"/>
    <w:rsid w:val="00927606"/>
    <w:rsid w:val="0092796D"/>
    <w:rsid w:val="0093212F"/>
    <w:rsid w:val="00935B81"/>
    <w:rsid w:val="009360CD"/>
    <w:rsid w:val="00937BBE"/>
    <w:rsid w:val="009419DB"/>
    <w:rsid w:val="00946AA1"/>
    <w:rsid w:val="00953989"/>
    <w:rsid w:val="00960CCE"/>
    <w:rsid w:val="00963591"/>
    <w:rsid w:val="00975BEB"/>
    <w:rsid w:val="009770A4"/>
    <w:rsid w:val="00977442"/>
    <w:rsid w:val="009830CB"/>
    <w:rsid w:val="009831D4"/>
    <w:rsid w:val="009A0E19"/>
    <w:rsid w:val="009C12C0"/>
    <w:rsid w:val="009C4D12"/>
    <w:rsid w:val="009C6CFB"/>
    <w:rsid w:val="009C7D3B"/>
    <w:rsid w:val="009D4D81"/>
    <w:rsid w:val="00A0513A"/>
    <w:rsid w:val="00A054DB"/>
    <w:rsid w:val="00A0730F"/>
    <w:rsid w:val="00A1032A"/>
    <w:rsid w:val="00A10DBD"/>
    <w:rsid w:val="00A150B6"/>
    <w:rsid w:val="00A322FF"/>
    <w:rsid w:val="00A3261D"/>
    <w:rsid w:val="00A371F1"/>
    <w:rsid w:val="00A372E1"/>
    <w:rsid w:val="00A3742D"/>
    <w:rsid w:val="00A40DBF"/>
    <w:rsid w:val="00A51D9F"/>
    <w:rsid w:val="00A531F2"/>
    <w:rsid w:val="00A54031"/>
    <w:rsid w:val="00A54406"/>
    <w:rsid w:val="00A56187"/>
    <w:rsid w:val="00A67394"/>
    <w:rsid w:val="00A67958"/>
    <w:rsid w:val="00A67F26"/>
    <w:rsid w:val="00A71306"/>
    <w:rsid w:val="00A73049"/>
    <w:rsid w:val="00A73F90"/>
    <w:rsid w:val="00A76AC0"/>
    <w:rsid w:val="00A779E3"/>
    <w:rsid w:val="00A80A8E"/>
    <w:rsid w:val="00A813F7"/>
    <w:rsid w:val="00A82547"/>
    <w:rsid w:val="00A865B8"/>
    <w:rsid w:val="00A93434"/>
    <w:rsid w:val="00AA0CC0"/>
    <w:rsid w:val="00AA27D7"/>
    <w:rsid w:val="00AA6818"/>
    <w:rsid w:val="00AB22EB"/>
    <w:rsid w:val="00AB4D34"/>
    <w:rsid w:val="00AB566B"/>
    <w:rsid w:val="00AB64C8"/>
    <w:rsid w:val="00AC68CC"/>
    <w:rsid w:val="00AD771C"/>
    <w:rsid w:val="00AE04EA"/>
    <w:rsid w:val="00AE26C9"/>
    <w:rsid w:val="00AE2980"/>
    <w:rsid w:val="00AE5CA9"/>
    <w:rsid w:val="00AF2755"/>
    <w:rsid w:val="00AF52B7"/>
    <w:rsid w:val="00B01AF0"/>
    <w:rsid w:val="00B037AE"/>
    <w:rsid w:val="00B03F04"/>
    <w:rsid w:val="00B04255"/>
    <w:rsid w:val="00B05D24"/>
    <w:rsid w:val="00B0681C"/>
    <w:rsid w:val="00B109F8"/>
    <w:rsid w:val="00B13430"/>
    <w:rsid w:val="00B14336"/>
    <w:rsid w:val="00B165CC"/>
    <w:rsid w:val="00B17326"/>
    <w:rsid w:val="00B226D1"/>
    <w:rsid w:val="00B22AF1"/>
    <w:rsid w:val="00B25CA3"/>
    <w:rsid w:val="00B2679E"/>
    <w:rsid w:val="00B27D21"/>
    <w:rsid w:val="00B34292"/>
    <w:rsid w:val="00B360A4"/>
    <w:rsid w:val="00B41283"/>
    <w:rsid w:val="00B4152B"/>
    <w:rsid w:val="00B42016"/>
    <w:rsid w:val="00B44E53"/>
    <w:rsid w:val="00B450B5"/>
    <w:rsid w:val="00B55AD1"/>
    <w:rsid w:val="00B56080"/>
    <w:rsid w:val="00B61789"/>
    <w:rsid w:val="00B63BA2"/>
    <w:rsid w:val="00B671F5"/>
    <w:rsid w:val="00B70089"/>
    <w:rsid w:val="00B71B74"/>
    <w:rsid w:val="00B71B87"/>
    <w:rsid w:val="00B72E89"/>
    <w:rsid w:val="00B73766"/>
    <w:rsid w:val="00B830A2"/>
    <w:rsid w:val="00B85D19"/>
    <w:rsid w:val="00BA3D6A"/>
    <w:rsid w:val="00BB44D6"/>
    <w:rsid w:val="00BB7D6F"/>
    <w:rsid w:val="00BC14E8"/>
    <w:rsid w:val="00BC2D3A"/>
    <w:rsid w:val="00BC3054"/>
    <w:rsid w:val="00BC4DA3"/>
    <w:rsid w:val="00BD010A"/>
    <w:rsid w:val="00BD1D97"/>
    <w:rsid w:val="00BD6D7E"/>
    <w:rsid w:val="00BF1A3A"/>
    <w:rsid w:val="00BF2594"/>
    <w:rsid w:val="00BF4F9B"/>
    <w:rsid w:val="00BF72DB"/>
    <w:rsid w:val="00C0203C"/>
    <w:rsid w:val="00C03874"/>
    <w:rsid w:val="00C06965"/>
    <w:rsid w:val="00C0777D"/>
    <w:rsid w:val="00C12B7B"/>
    <w:rsid w:val="00C13FB8"/>
    <w:rsid w:val="00C16B4F"/>
    <w:rsid w:val="00C246F4"/>
    <w:rsid w:val="00C31CDC"/>
    <w:rsid w:val="00C34072"/>
    <w:rsid w:val="00C37054"/>
    <w:rsid w:val="00C378A4"/>
    <w:rsid w:val="00C400B4"/>
    <w:rsid w:val="00C40827"/>
    <w:rsid w:val="00C410D6"/>
    <w:rsid w:val="00C4539B"/>
    <w:rsid w:val="00C54340"/>
    <w:rsid w:val="00C567B4"/>
    <w:rsid w:val="00C576B1"/>
    <w:rsid w:val="00C61C4B"/>
    <w:rsid w:val="00C6765B"/>
    <w:rsid w:val="00C72A73"/>
    <w:rsid w:val="00C73C8A"/>
    <w:rsid w:val="00C747AC"/>
    <w:rsid w:val="00C7561F"/>
    <w:rsid w:val="00C80260"/>
    <w:rsid w:val="00C817DC"/>
    <w:rsid w:val="00C8594A"/>
    <w:rsid w:val="00C87366"/>
    <w:rsid w:val="00C90444"/>
    <w:rsid w:val="00C90D71"/>
    <w:rsid w:val="00C93BE9"/>
    <w:rsid w:val="00C94314"/>
    <w:rsid w:val="00C961F0"/>
    <w:rsid w:val="00C96A23"/>
    <w:rsid w:val="00CA29B2"/>
    <w:rsid w:val="00CA69D2"/>
    <w:rsid w:val="00CB230B"/>
    <w:rsid w:val="00CB303B"/>
    <w:rsid w:val="00CC2FE9"/>
    <w:rsid w:val="00CC73E1"/>
    <w:rsid w:val="00CD0B4C"/>
    <w:rsid w:val="00CD3762"/>
    <w:rsid w:val="00CD4473"/>
    <w:rsid w:val="00CD7D20"/>
    <w:rsid w:val="00CE0A3C"/>
    <w:rsid w:val="00CE2660"/>
    <w:rsid w:val="00CE4D95"/>
    <w:rsid w:val="00CE5DC2"/>
    <w:rsid w:val="00CF40F9"/>
    <w:rsid w:val="00D0577F"/>
    <w:rsid w:val="00D05C0A"/>
    <w:rsid w:val="00D065C1"/>
    <w:rsid w:val="00D06C27"/>
    <w:rsid w:val="00D17383"/>
    <w:rsid w:val="00D30655"/>
    <w:rsid w:val="00D32DB2"/>
    <w:rsid w:val="00D37678"/>
    <w:rsid w:val="00D41A09"/>
    <w:rsid w:val="00D41ADD"/>
    <w:rsid w:val="00D43E18"/>
    <w:rsid w:val="00D46243"/>
    <w:rsid w:val="00D47176"/>
    <w:rsid w:val="00D504D5"/>
    <w:rsid w:val="00D53ABD"/>
    <w:rsid w:val="00D54D7A"/>
    <w:rsid w:val="00D5585E"/>
    <w:rsid w:val="00D5660D"/>
    <w:rsid w:val="00D57B11"/>
    <w:rsid w:val="00D63DDF"/>
    <w:rsid w:val="00D648FB"/>
    <w:rsid w:val="00D771C3"/>
    <w:rsid w:val="00D805E2"/>
    <w:rsid w:val="00D81AE5"/>
    <w:rsid w:val="00D84035"/>
    <w:rsid w:val="00D95CA2"/>
    <w:rsid w:val="00D960FE"/>
    <w:rsid w:val="00DA3AD0"/>
    <w:rsid w:val="00DB5C27"/>
    <w:rsid w:val="00DB6647"/>
    <w:rsid w:val="00DC12E5"/>
    <w:rsid w:val="00DD36B6"/>
    <w:rsid w:val="00DD68FE"/>
    <w:rsid w:val="00DD6BD3"/>
    <w:rsid w:val="00DE17B5"/>
    <w:rsid w:val="00DF0C7A"/>
    <w:rsid w:val="00DF119C"/>
    <w:rsid w:val="00DF34AE"/>
    <w:rsid w:val="00DF44F0"/>
    <w:rsid w:val="00DF7D1C"/>
    <w:rsid w:val="00E0194D"/>
    <w:rsid w:val="00E031B4"/>
    <w:rsid w:val="00E050E9"/>
    <w:rsid w:val="00E11991"/>
    <w:rsid w:val="00E161FA"/>
    <w:rsid w:val="00E17C10"/>
    <w:rsid w:val="00E20878"/>
    <w:rsid w:val="00E21FF6"/>
    <w:rsid w:val="00E22AF7"/>
    <w:rsid w:val="00E257BD"/>
    <w:rsid w:val="00E26337"/>
    <w:rsid w:val="00E26811"/>
    <w:rsid w:val="00E34B06"/>
    <w:rsid w:val="00E3585D"/>
    <w:rsid w:val="00E454E0"/>
    <w:rsid w:val="00E503DD"/>
    <w:rsid w:val="00E5518C"/>
    <w:rsid w:val="00E55433"/>
    <w:rsid w:val="00E579EB"/>
    <w:rsid w:val="00E628FC"/>
    <w:rsid w:val="00E72298"/>
    <w:rsid w:val="00E77C6E"/>
    <w:rsid w:val="00E81C11"/>
    <w:rsid w:val="00E83C80"/>
    <w:rsid w:val="00E848BD"/>
    <w:rsid w:val="00E920DE"/>
    <w:rsid w:val="00E96858"/>
    <w:rsid w:val="00E97820"/>
    <w:rsid w:val="00EA2823"/>
    <w:rsid w:val="00EA55F0"/>
    <w:rsid w:val="00EB7D47"/>
    <w:rsid w:val="00EC116F"/>
    <w:rsid w:val="00EC205A"/>
    <w:rsid w:val="00EC7057"/>
    <w:rsid w:val="00EC70FF"/>
    <w:rsid w:val="00ED1406"/>
    <w:rsid w:val="00ED168B"/>
    <w:rsid w:val="00ED2238"/>
    <w:rsid w:val="00ED5F4C"/>
    <w:rsid w:val="00ED6523"/>
    <w:rsid w:val="00EE08E6"/>
    <w:rsid w:val="00EE205A"/>
    <w:rsid w:val="00EE3D04"/>
    <w:rsid w:val="00EE41F0"/>
    <w:rsid w:val="00EE6D4D"/>
    <w:rsid w:val="00EF128C"/>
    <w:rsid w:val="00EF2FD9"/>
    <w:rsid w:val="00EF3B45"/>
    <w:rsid w:val="00EF7D4E"/>
    <w:rsid w:val="00F01E15"/>
    <w:rsid w:val="00F1436D"/>
    <w:rsid w:val="00F22981"/>
    <w:rsid w:val="00F25DD2"/>
    <w:rsid w:val="00F36233"/>
    <w:rsid w:val="00F4177D"/>
    <w:rsid w:val="00F60DE2"/>
    <w:rsid w:val="00F61100"/>
    <w:rsid w:val="00F74608"/>
    <w:rsid w:val="00F75F78"/>
    <w:rsid w:val="00F77336"/>
    <w:rsid w:val="00F83F33"/>
    <w:rsid w:val="00F846C8"/>
    <w:rsid w:val="00F86366"/>
    <w:rsid w:val="00F91CED"/>
    <w:rsid w:val="00F95B77"/>
    <w:rsid w:val="00FA37CE"/>
    <w:rsid w:val="00FA4E79"/>
    <w:rsid w:val="00FB129E"/>
    <w:rsid w:val="00FB236B"/>
    <w:rsid w:val="00FB299C"/>
    <w:rsid w:val="00FC03B4"/>
    <w:rsid w:val="00FD3428"/>
    <w:rsid w:val="00FD5E86"/>
    <w:rsid w:val="00FD5F88"/>
    <w:rsid w:val="00FD77DA"/>
    <w:rsid w:val="00FE1303"/>
    <w:rsid w:val="00FE1326"/>
    <w:rsid w:val="00FE4B19"/>
    <w:rsid w:val="00FE4E20"/>
    <w:rsid w:val="00FE5745"/>
    <w:rsid w:val="00FF32DF"/>
    <w:rsid w:val="55493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0C5F2D"/>
  <w15:docId w15:val="{4D020784-9456-494F-B178-7B4F2B31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4B06"/>
    <w:rPr>
      <w:sz w:val="24"/>
      <w:szCs w:val="24"/>
    </w:rPr>
  </w:style>
  <w:style w:type="paragraph" w:styleId="Heading1">
    <w:name w:val="heading 1"/>
    <w:basedOn w:val="Normal"/>
    <w:next w:val="Normal"/>
    <w:link w:val="Heading1Char"/>
    <w:qFormat/>
    <w:pPr>
      <w:keepNext/>
      <w:outlineLvl w:val="0"/>
    </w:pPr>
    <w:rPr>
      <w:b/>
      <w:bCs/>
      <w:i/>
      <w:iCs/>
    </w:rPr>
  </w:style>
  <w:style w:type="paragraph" w:styleId="Heading2">
    <w:name w:val="heading 2"/>
    <w:basedOn w:val="Normal"/>
    <w:next w:val="Normal"/>
    <w:qFormat/>
    <w:pPr>
      <w:keepNext/>
      <w:ind w:left="360"/>
      <w:outlineLvl w:val="1"/>
    </w:pPr>
    <w:rPr>
      <w:b/>
      <w:bCs/>
      <w:i/>
      <w:iCs/>
      <w:u w:val="single"/>
    </w:rPr>
  </w:style>
  <w:style w:type="paragraph" w:styleId="Heading3">
    <w:name w:val="heading 3"/>
    <w:basedOn w:val="Normal"/>
    <w:next w:val="Normal"/>
    <w:qFormat/>
    <w:pPr>
      <w:keepNext/>
      <w:ind w:left="360"/>
      <w:outlineLvl w:val="2"/>
    </w:pPr>
    <w:rPr>
      <w:b/>
      <w:bCs/>
      <w:u w:val="single"/>
    </w:rPr>
  </w:style>
  <w:style w:type="paragraph" w:styleId="Heading4">
    <w:name w:val="heading 4"/>
    <w:basedOn w:val="Normal"/>
    <w:next w:val="Normal"/>
    <w:qFormat/>
    <w:pPr>
      <w:keepNext/>
      <w:outlineLvl w:val="3"/>
    </w:pPr>
    <w:rPr>
      <w:rFonts w:ascii="Arial" w:hAnsi="Arial" w:cs="Arial"/>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1080"/>
    </w:pPr>
  </w:style>
  <w:style w:type="paragraph" w:styleId="BodyTextIndent2">
    <w:name w:val="Body Text Indent 2"/>
    <w:basedOn w:val="Normal"/>
    <w:pPr>
      <w:ind w:left="360"/>
    </w:pPr>
  </w:style>
  <w:style w:type="character" w:styleId="Strong">
    <w:name w:val="Strong"/>
    <w:qFormat/>
    <w:rPr>
      <w:b/>
      <w:bCs/>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styleId="CommentReference">
    <w:name w:val="annotation reference"/>
    <w:semiHidden/>
    <w:rsid w:val="002958F2"/>
    <w:rPr>
      <w:sz w:val="16"/>
      <w:szCs w:val="16"/>
    </w:rPr>
  </w:style>
  <w:style w:type="paragraph" w:styleId="CommentText">
    <w:name w:val="annotation text"/>
    <w:basedOn w:val="Normal"/>
    <w:semiHidden/>
    <w:rsid w:val="002958F2"/>
    <w:rPr>
      <w:sz w:val="20"/>
      <w:szCs w:val="20"/>
    </w:rPr>
  </w:style>
  <w:style w:type="paragraph" w:styleId="CommentSubject">
    <w:name w:val="annotation subject"/>
    <w:basedOn w:val="CommentText"/>
    <w:next w:val="CommentText"/>
    <w:semiHidden/>
    <w:rsid w:val="002958F2"/>
    <w:rPr>
      <w:b/>
      <w:bCs/>
    </w:rPr>
  </w:style>
  <w:style w:type="character" w:customStyle="1" w:styleId="HeaderChar">
    <w:name w:val="Header Char"/>
    <w:link w:val="Header"/>
    <w:rsid w:val="00720606"/>
    <w:rPr>
      <w:sz w:val="24"/>
      <w:szCs w:val="24"/>
    </w:rPr>
  </w:style>
  <w:style w:type="character" w:customStyle="1" w:styleId="Heading1Char">
    <w:name w:val="Heading 1 Char"/>
    <w:link w:val="Heading1"/>
    <w:rsid w:val="00E34B06"/>
    <w:rPr>
      <w:b/>
      <w:bCs/>
      <w:i/>
      <w:iCs/>
      <w:sz w:val="24"/>
      <w:szCs w:val="24"/>
    </w:rPr>
  </w:style>
  <w:style w:type="character" w:styleId="FollowedHyperlink">
    <w:name w:val="FollowedHyperlink"/>
    <w:rsid w:val="000C1937"/>
    <w:rPr>
      <w:color w:val="800080"/>
      <w:u w:val="single"/>
    </w:rPr>
  </w:style>
  <w:style w:type="table" w:styleId="TableGrid">
    <w:name w:val="Table Grid"/>
    <w:basedOn w:val="TableNormal"/>
    <w:rsid w:val="0073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7336"/>
    <w:rPr>
      <w:sz w:val="24"/>
      <w:szCs w:val="24"/>
    </w:rPr>
  </w:style>
  <w:style w:type="paragraph" w:styleId="ListParagraph">
    <w:name w:val="List Paragraph"/>
    <w:basedOn w:val="Normal"/>
    <w:uiPriority w:val="34"/>
    <w:qFormat/>
    <w:rsid w:val="003F137D"/>
    <w:pPr>
      <w:ind w:left="720"/>
      <w:contextualSpacing/>
    </w:pPr>
  </w:style>
  <w:style w:type="character" w:styleId="UnresolvedMention">
    <w:name w:val="Unresolved Mention"/>
    <w:basedOn w:val="DefaultParagraphFont"/>
    <w:uiPriority w:val="99"/>
    <w:semiHidden/>
    <w:unhideWhenUsed/>
    <w:rsid w:val="00D84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844400">
      <w:bodyDiv w:val="1"/>
      <w:marLeft w:val="0"/>
      <w:marRight w:val="0"/>
      <w:marTop w:val="0"/>
      <w:marBottom w:val="0"/>
      <w:divBdr>
        <w:top w:val="none" w:sz="0" w:space="0" w:color="auto"/>
        <w:left w:val="none" w:sz="0" w:space="0" w:color="auto"/>
        <w:bottom w:val="none" w:sz="0" w:space="0" w:color="auto"/>
        <w:right w:val="none" w:sz="0" w:space="0" w:color="auto"/>
      </w:divBdr>
    </w:div>
    <w:div w:id="844174337">
      <w:bodyDiv w:val="1"/>
      <w:marLeft w:val="0"/>
      <w:marRight w:val="0"/>
      <w:marTop w:val="0"/>
      <w:marBottom w:val="0"/>
      <w:divBdr>
        <w:top w:val="none" w:sz="0" w:space="0" w:color="auto"/>
        <w:left w:val="none" w:sz="0" w:space="0" w:color="auto"/>
        <w:bottom w:val="none" w:sz="0" w:space="0" w:color="auto"/>
        <w:right w:val="none" w:sz="0" w:space="0" w:color="auto"/>
      </w:divBdr>
    </w:div>
    <w:div w:id="143690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sscoperations.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1243EB4C596142B760199C07D9F3FD" ma:contentTypeVersion="3" ma:contentTypeDescription="Create a new document." ma:contentTypeScope="" ma:versionID="53bb273bad373df43198aa98f0f1940c">
  <xsd:schema xmlns:xsd="http://www.w3.org/2001/XMLSchema" xmlns:xs="http://www.w3.org/2001/XMLSchema" xmlns:p="http://schemas.microsoft.com/office/2006/metadata/properties" xmlns:ns2="04308200-4e5a-4ed4-8524-f06ea12d13de" targetNamespace="http://schemas.microsoft.com/office/2006/metadata/properties" ma:root="true" ma:fieldsID="f04ce418593cf20a81d918a62765045b" ns2:_="">
    <xsd:import namespace="04308200-4e5a-4ed4-8524-f06ea12d13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08200-4e5a-4ed4-8524-f06ea12d1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7E391-2C86-4FB6-A11F-58183CCDADFC}">
  <ds:schemaRefs>
    <ds:schemaRef ds:uri="http://schemas.microsoft.com/office/2006/metadata/longProperties"/>
  </ds:schemaRefs>
</ds:datastoreItem>
</file>

<file path=customXml/itemProps2.xml><?xml version="1.0" encoding="utf-8"?>
<ds:datastoreItem xmlns:ds="http://schemas.openxmlformats.org/officeDocument/2006/customXml" ds:itemID="{AA2359AA-2BB1-4F6D-A128-8C087FA7A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08200-4e5a-4ed4-8524-f06ea12d1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C996D8-6850-4FE5-8B79-2DBAA2BE18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338299-4BBC-4EEF-A656-4B61CCDE0D4C}">
  <ds:schemaRefs>
    <ds:schemaRef ds:uri="http://schemas.microsoft.com/sharepoint/v3/contenttype/forms"/>
  </ds:schemaRefs>
</ds:datastoreItem>
</file>

<file path=customXml/itemProps5.xml><?xml version="1.0" encoding="utf-8"?>
<ds:datastoreItem xmlns:ds="http://schemas.openxmlformats.org/officeDocument/2006/customXml" ds:itemID="{64EE1B6C-EE3D-4996-9E1E-AB04D0A8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4056</Words>
  <Characters>23120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DDPS Cert Test Protocol 2021</vt:lpstr>
    </vt:vector>
  </TitlesOfParts>
  <Company>BlueCross BlueShield</Company>
  <LinksUpToDate>false</LinksUpToDate>
  <CharactersWithSpaces>27122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DDPS Cert Test Protocol 2021</dc:title>
  <dc:subject>DDPS Cert Test Protocol 2021</dc:subject>
  <dc:creator>Berman, Michelle D</dc:creator>
  <cp:keywords/>
  <cp:lastModifiedBy>Paula Coughlin</cp:lastModifiedBy>
  <cp:revision>4</cp:revision>
  <cp:lastPrinted>2018-10-16T16:12:00Z</cp:lastPrinted>
  <dcterms:created xsi:type="dcterms:W3CDTF">2021-09-22T14:24:00Z</dcterms:created>
  <dcterms:modified xsi:type="dcterms:W3CDTF">2021-09-22T14:26:00Z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GDIT-533213738-59</vt:lpwstr>
  </property>
  <property fmtid="{D5CDD505-2E9C-101B-9397-08002B2CF9AE}" pid="3" name="_dlc_DocIdItemGuid">
    <vt:lpwstr>5ec51a12-3632-46e6-87f8-e0b9e0f36d82</vt:lpwstr>
  </property>
  <property fmtid="{D5CDD505-2E9C-101B-9397-08002B2CF9AE}" pid="4" name="_dlc_DocIdUrl">
    <vt:lpwstr>https://spspi.gdit.com/opshcsd/HCSD_Health_Solutions/MMS/ddps/ppal/201811MR4/_layouts/DocIdRedir.aspx?ID=GDIT-533213738-59, GDIT-533213738-59</vt:lpwstr>
  </property>
  <property fmtid="{D5CDD505-2E9C-101B-9397-08002B2CF9AE}" pid="5" name="Work_Identifier">
    <vt:lpwstr>1977</vt:lpwstr>
  </property>
  <property fmtid="{D5CDD505-2E9C-101B-9397-08002B2CF9AE}" pid="6" name="Company">
    <vt:lpwstr>.</vt:lpwstr>
  </property>
  <property fmtid="{D5CDD505-2E9C-101B-9397-08002B2CF9AE}" pid="7" name="Document_Type">
    <vt:lpwstr>Artifact</vt:lpwstr>
  </property>
  <property fmtid="{D5CDD505-2E9C-101B-9397-08002B2CF9AE}" pid="8" name="ReportOwner">
    <vt:lpwstr>4740</vt:lpwstr>
  </property>
  <property fmtid="{D5CDD505-2E9C-101B-9397-08002B2CF9AE}" pid="9" name="Manager">
    <vt:lpwstr/>
  </property>
  <property fmtid="{D5CDD505-2E9C-101B-9397-08002B2CF9AE}" pid="10" name="display_urn:schemas-microsoft-com:office:office#ReportOwner">
    <vt:lpwstr>Berman, Michelle D</vt:lpwstr>
  </property>
  <property fmtid="{D5CDD505-2E9C-101B-9397-08002B2CF9AE}" pid="11" name="Language">
    <vt:lpwstr>English</vt:lpwstr>
  </property>
  <property fmtid="{D5CDD505-2E9C-101B-9397-08002B2CF9AE}" pid="12" name="Category">
    <vt:lpwstr/>
  </property>
  <property fmtid="{D5CDD505-2E9C-101B-9397-08002B2CF9AE}" pid="13" name="Work_Category">
    <vt:lpwstr>Requirements</vt:lpwstr>
  </property>
  <property fmtid="{D5CDD505-2E9C-101B-9397-08002B2CF9AE}" pid="14" name="Author0">
    <vt:lpwstr>CMS -- General Dynamics IT</vt:lpwstr>
  </property>
  <property fmtid="{D5CDD505-2E9C-101B-9397-08002B2CF9AE}" pid="15" name="Comments">
    <vt:lpwstr/>
  </property>
  <property fmtid="{D5CDD505-2E9C-101B-9397-08002B2CF9AE}" pid="16" name="_Status">
    <vt:lpwstr>Not Started</vt:lpwstr>
  </property>
  <property fmtid="{D5CDD505-2E9C-101B-9397-08002B2CF9AE}" pid="17" name="DocumentStatus">
    <vt:lpwstr>3</vt:lpwstr>
  </property>
  <property fmtid="{D5CDD505-2E9C-101B-9397-08002B2CF9AE}" pid="18" name="Doc Type">
    <vt:lpwstr>Communication</vt:lpwstr>
  </property>
  <property fmtid="{D5CDD505-2E9C-101B-9397-08002B2CF9AE}" pid="19" name="ActiveStatus">
    <vt:lpwstr>3</vt:lpwstr>
  </property>
  <property fmtid="{D5CDD505-2E9C-101B-9397-08002B2CF9AE}" pid="20" name="ContentTypeId">
    <vt:lpwstr>0x0101008E1243EB4C596142B760199C07D9F3FD</vt:lpwstr>
  </property>
  <property fmtid="{D5CDD505-2E9C-101B-9397-08002B2CF9AE}" pid="21" name="_NewReviewCycle">
    <vt:lpwstr/>
  </property>
</Properties>
</file>